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72190110"/>
        <w:docPartObj>
          <w:docPartGallery w:val="Cover Pages"/>
          <w:docPartUnique/>
        </w:docPartObj>
      </w:sdtPr>
      <w:sdtEndPr>
        <w:rPr>
          <w:b/>
          <w:noProof/>
          <w:sz w:val="22"/>
          <w:lang w:eastAsia="mn-MN"/>
        </w:rPr>
      </w:sdtEndPr>
      <w:sdtContent>
        <w:p w14:paraId="6A885C9E" w14:textId="5E3C26DB" w:rsidR="000B445A" w:rsidRPr="00515AF4" w:rsidRDefault="007820F5" w:rsidP="000B445A">
          <w:pPr>
            <w:rPr>
              <w:b/>
              <w:sz w:val="20"/>
              <w:szCs w:val="20"/>
            </w:rPr>
          </w:pPr>
          <w:r w:rsidRPr="00515AF4">
            <w:rPr>
              <w:b/>
              <w:noProof/>
              <w:sz w:val="20"/>
              <w:szCs w:val="20"/>
              <w:lang w:eastAsia="mn-MN"/>
            </w:rPr>
            <w:drawing>
              <wp:anchor distT="0" distB="0" distL="114300" distR="114300" simplePos="0" relativeHeight="251942912" behindDoc="1" locked="0" layoutInCell="1" allowOverlap="1" wp14:anchorId="59375C2C" wp14:editId="4647D6D2">
                <wp:simplePos x="0" y="0"/>
                <wp:positionH relativeFrom="column">
                  <wp:posOffset>3954571</wp:posOffset>
                </wp:positionH>
                <wp:positionV relativeFrom="paragraph">
                  <wp:posOffset>-132070</wp:posOffset>
                </wp:positionV>
                <wp:extent cx="1569720" cy="586740"/>
                <wp:effectExtent l="0" t="0" r="0" b="3810"/>
                <wp:wrapNone/>
                <wp:docPr id="262" name="Picture 262" descr="/Users/Zolo/Desktop/S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Zolo/Desktop/SD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AF4">
            <w:rPr>
              <w:noProof/>
              <w:sz w:val="20"/>
              <w:szCs w:val="20"/>
              <w:lang w:eastAsia="mn-MN"/>
            </w:rPr>
            <w:drawing>
              <wp:anchor distT="0" distB="0" distL="114300" distR="114300" simplePos="0" relativeHeight="251939840" behindDoc="1" locked="0" layoutInCell="1" allowOverlap="1" wp14:anchorId="7F59A3AE" wp14:editId="6F112F47">
                <wp:simplePos x="0" y="0"/>
                <wp:positionH relativeFrom="column">
                  <wp:posOffset>5527040</wp:posOffset>
                </wp:positionH>
                <wp:positionV relativeFrom="paragraph">
                  <wp:posOffset>-95885</wp:posOffset>
                </wp:positionV>
                <wp:extent cx="708660" cy="57848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59C" w:rsidRPr="00515AF4">
            <w:rPr>
              <w:b/>
              <w:noProof/>
              <w:sz w:val="20"/>
              <w:szCs w:val="20"/>
              <w:lang w:eastAsia="mn-MN"/>
            </w:rPr>
            <w:drawing>
              <wp:anchor distT="0" distB="0" distL="114300" distR="114300" simplePos="0" relativeHeight="251941888" behindDoc="0" locked="0" layoutInCell="1" allowOverlap="1" wp14:anchorId="440D3B69" wp14:editId="55027C76">
                <wp:simplePos x="0" y="0"/>
                <wp:positionH relativeFrom="column">
                  <wp:posOffset>1938020</wp:posOffset>
                </wp:positionH>
                <wp:positionV relativeFrom="paragraph">
                  <wp:posOffset>5080</wp:posOffset>
                </wp:positionV>
                <wp:extent cx="2074545" cy="409575"/>
                <wp:effectExtent l="0" t="0" r="1905" b="9525"/>
                <wp:wrapNone/>
                <wp:docPr id="263" name="Picture 263" descr="/Users/Zolo/Desktop/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Zolo/Desktop/W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454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59C" w:rsidRPr="00515AF4">
            <w:rPr>
              <w:b/>
              <w:noProof/>
              <w:sz w:val="20"/>
              <w:szCs w:val="20"/>
              <w:lang w:eastAsia="mn-MN"/>
            </w:rPr>
            <w:drawing>
              <wp:anchor distT="0" distB="0" distL="114300" distR="114300" simplePos="0" relativeHeight="251940864" behindDoc="0" locked="0" layoutInCell="1" allowOverlap="1" wp14:anchorId="3D9AE943" wp14:editId="6AFD8335">
                <wp:simplePos x="0" y="0"/>
                <wp:positionH relativeFrom="column">
                  <wp:posOffset>511679</wp:posOffset>
                </wp:positionH>
                <wp:positionV relativeFrom="paragraph">
                  <wp:posOffset>10160</wp:posOffset>
                </wp:positionV>
                <wp:extent cx="1310005" cy="395605"/>
                <wp:effectExtent l="0" t="0" r="4445" b="4445"/>
                <wp:wrapNone/>
                <wp:docPr id="306" name="Picture 306" descr="/Users/Zolo/Desktop/Сангийн яам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olo/Desktop/Сангийн яам лого.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00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293" w:rsidRPr="00515AF4">
            <w:rPr>
              <w:noProof/>
              <w:lang w:eastAsia="mn-MN"/>
            </w:rPr>
            <mc:AlternateContent>
              <mc:Choice Requires="wps">
                <w:drawing>
                  <wp:anchor distT="0" distB="0" distL="114300" distR="114300" simplePos="0" relativeHeight="251929600" behindDoc="0" locked="0" layoutInCell="1" allowOverlap="1" wp14:anchorId="14E71736" wp14:editId="4B160BC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259" name="Text Box 259"/>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1CA60" w14:textId="1368ABDF" w:rsidR="0080541D" w:rsidRPr="003C0293" w:rsidRDefault="00E26642" w:rsidP="007820F5">
                                <w:pPr>
                                  <w:pStyle w:val="NoSpacing"/>
                                  <w:jc w:val="center"/>
                                  <w:rPr>
                                    <w:rFonts w:ascii="Times New Roman" w:hAnsi="Times New Roman" w:cs="Times New Roman"/>
                                    <w:color w:val="595959" w:themeColor="text1" w:themeTint="A6"/>
                                    <w:sz w:val="36"/>
                                    <w:szCs w:val="36"/>
                                  </w:rPr>
                                </w:pPr>
                                <w:sdt>
                                  <w:sdtPr>
                                    <w:rPr>
                                      <w:rFonts w:ascii="Times New Roman" w:hAnsi="Times New Roman" w:cs="Times New Roman"/>
                                      <w:color w:val="595959" w:themeColor="text1" w:themeTint="A6"/>
                                      <w:sz w:val="36"/>
                                      <w:szCs w:val="36"/>
                                    </w:rPr>
                                    <w:alias w:val="Email"/>
                                    <w:tag w:val="Email"/>
                                    <w:id w:val="906657615"/>
                                    <w:dataBinding w:prefixMappings="xmlns:ns0='http://schemas.microsoft.com/office/2006/coverPageProps' " w:xpath="/ns0:CoverPageProperties[1]/ns0:CompanyEmail[1]" w:storeItemID="{55AF091B-3C7A-41E3-B477-F2FDAA23CFDA}"/>
                                    <w:text/>
                                  </w:sdtPr>
                                  <w:sdtEndPr/>
                                  <w:sdtContent>
                                    <w:r w:rsidR="0080541D">
                                      <w:rPr>
                                        <w:rFonts w:ascii="Times New Roman" w:hAnsi="Times New Roman" w:cs="Times New Roman"/>
                                        <w:color w:val="595959" w:themeColor="text1" w:themeTint="A6"/>
                                        <w:sz w:val="36"/>
                                        <w:szCs w:val="36"/>
                                        <w:lang w:val="mn-MN"/>
                                      </w:rPr>
                                      <w:t>2018</w:t>
                                    </w:r>
                                    <w:r w:rsidR="0080541D" w:rsidRPr="003C0293">
                                      <w:rPr>
                                        <w:rFonts w:ascii="Times New Roman" w:hAnsi="Times New Roman" w:cs="Times New Roman"/>
                                        <w:color w:val="595959" w:themeColor="text1" w:themeTint="A6"/>
                                        <w:sz w:val="36"/>
                                        <w:szCs w:val="36"/>
                                        <w:lang w:val="mn-MN"/>
                                      </w:rPr>
                                      <w:t xml:space="preserve"> он</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4E71736" id="_x0000_t202" coordsize="21600,21600" o:spt="202" path="m,l,21600r21600,l21600,xe">
                    <v:stroke joinstyle="miter"/>
                    <v:path gradientshapeok="t" o:connecttype="rect"/>
                  </v:shapetype>
                  <v:shape id="Text Box 259" o:spid="_x0000_s1026" type="#_x0000_t202" style="position:absolute;margin-left:0;margin-top:0;width:8in;height:1in;z-index:25192960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5Ea/IEC&#10;AABhBQAADgAAAAAAAAAAAAAAAAAuAgAAZHJzL2Uyb0RvYy54bWxQSwECLQAUAAYACAAAACEA7Apf&#10;lN0AAAAGAQAADwAAAAAAAAAAAAAAAADbBAAAZHJzL2Rvd25yZXYueG1sUEsFBgAAAAAEAAQA8wAA&#10;AOUFAAAAAA==&#10;" filled="f" stroked="f" strokeweight=".5pt">
                    <v:textbox inset="126pt,0,54pt,0">
                      <w:txbxContent>
                        <w:p w14:paraId="5561CA60" w14:textId="1368ABDF" w:rsidR="0080541D" w:rsidRPr="003C0293" w:rsidRDefault="0080541D" w:rsidP="007820F5">
                          <w:pPr>
                            <w:pStyle w:val="NoSpacing"/>
                            <w:jc w:val="center"/>
                            <w:rPr>
                              <w:rFonts w:ascii="Times New Roman" w:hAnsi="Times New Roman" w:cs="Times New Roman"/>
                              <w:color w:val="595959" w:themeColor="text1" w:themeTint="A6"/>
                              <w:sz w:val="36"/>
                              <w:szCs w:val="36"/>
                            </w:rPr>
                          </w:pPr>
                          <w:sdt>
                            <w:sdtPr>
                              <w:rPr>
                                <w:rFonts w:ascii="Times New Roman" w:hAnsi="Times New Roman" w:cs="Times New Roman"/>
                                <w:color w:val="595959" w:themeColor="text1" w:themeTint="A6"/>
                                <w:sz w:val="36"/>
                                <w:szCs w:val="36"/>
                              </w:rPr>
                              <w:alias w:val="Email"/>
                              <w:tag w:val="Email"/>
                              <w:id w:val="906657615"/>
                              <w:dataBinding w:prefixMappings="xmlns:ns0='http://schemas.microsoft.com/office/2006/coverPageProps' " w:xpath="/ns0:CoverPageProperties[1]/ns0:CompanyEmail[1]" w:storeItemID="{55AF091B-3C7A-41E3-B477-F2FDAA23CFDA}"/>
                              <w:text/>
                            </w:sdtPr>
                            <w:sdtContent>
                              <w:r>
                                <w:rPr>
                                  <w:rFonts w:ascii="Times New Roman" w:hAnsi="Times New Roman" w:cs="Times New Roman"/>
                                  <w:color w:val="595959" w:themeColor="text1" w:themeTint="A6"/>
                                  <w:sz w:val="36"/>
                                  <w:szCs w:val="36"/>
                                  <w:lang w:val="mn-MN"/>
                                </w:rPr>
                                <w:t>2018</w:t>
                              </w:r>
                              <w:r w:rsidRPr="003C0293">
                                <w:rPr>
                                  <w:rFonts w:ascii="Times New Roman" w:hAnsi="Times New Roman" w:cs="Times New Roman"/>
                                  <w:color w:val="595959" w:themeColor="text1" w:themeTint="A6"/>
                                  <w:sz w:val="36"/>
                                  <w:szCs w:val="36"/>
                                  <w:lang w:val="mn-MN"/>
                                </w:rPr>
                                <w:t xml:space="preserve"> он</w:t>
                              </w:r>
                            </w:sdtContent>
                          </w:sdt>
                        </w:p>
                      </w:txbxContent>
                    </v:textbox>
                    <w10:wrap type="square" anchorx="page" anchory="page"/>
                  </v:shape>
                </w:pict>
              </mc:Fallback>
            </mc:AlternateContent>
          </w:r>
          <w:r w:rsidR="003C0293" w:rsidRPr="00515AF4">
            <w:rPr>
              <w:noProof/>
              <w:lang w:eastAsia="mn-MN"/>
            </w:rPr>
            <mc:AlternateContent>
              <mc:Choice Requires="wps">
                <w:drawing>
                  <wp:anchor distT="0" distB="0" distL="114300" distR="114300" simplePos="0" relativeHeight="251928576" behindDoc="0" locked="0" layoutInCell="1" allowOverlap="1" wp14:anchorId="7BEA33C3" wp14:editId="43A8219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550150" cy="3874770"/>
                    <wp:effectExtent l="0" t="0" r="0" b="5080"/>
                    <wp:wrapSquare wrapText="bothSides"/>
                    <wp:docPr id="260" name="Text Box 260"/>
                    <wp:cNvGraphicFramePr/>
                    <a:graphic xmlns:a="http://schemas.openxmlformats.org/drawingml/2006/main">
                      <a:graphicData uri="http://schemas.microsoft.com/office/word/2010/wordprocessingShape">
                        <wps:wsp>
                          <wps:cNvSpPr txBox="1"/>
                          <wps:spPr>
                            <a:xfrm>
                              <a:off x="0" y="0"/>
                              <a:ext cx="7550150" cy="3874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4DDF5" w14:textId="445A2F57" w:rsidR="0080541D" w:rsidRPr="00862E38" w:rsidRDefault="00E26642" w:rsidP="00862E38">
                                <w:pPr>
                                  <w:jc w:val="right"/>
                                  <w:rPr>
                                    <w:b/>
                                    <w:color w:val="5B9BD5" w:themeColor="accent1"/>
                                    <w:sz w:val="64"/>
                                    <w:szCs w:val="64"/>
                                  </w:rPr>
                                </w:pPr>
                                <w:sdt>
                                  <w:sdtPr>
                                    <w:rPr>
                                      <w:b/>
                                      <w:caps/>
                                      <w:color w:val="5B9BD5" w:themeColor="accent1"/>
                                      <w:sz w:val="64"/>
                                      <w:szCs w:val="64"/>
                                    </w:rPr>
                                    <w:alias w:val="Title"/>
                                    <w:tag w:val=""/>
                                    <w:id w:val="161470874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541D" w:rsidRPr="00862E38">
                                      <w:rPr>
                                        <w:b/>
                                        <w:caps/>
                                        <w:color w:val="5B9BD5" w:themeColor="accent1"/>
                                        <w:sz w:val="64"/>
                                        <w:szCs w:val="64"/>
                                        <w:lang w:val="en-US"/>
                                      </w:rPr>
                                      <w:t>2016, 2017</w:t>
                                    </w:r>
                                    <w:r w:rsidR="0080541D">
                                      <w:rPr>
                                        <w:b/>
                                        <w:caps/>
                                        <w:color w:val="5B9BD5" w:themeColor="accent1"/>
                                        <w:sz w:val="64"/>
                                        <w:szCs w:val="64"/>
                                        <w:lang w:val="en-US"/>
                                      </w:rPr>
                                      <w:t>, 2018</w:t>
                                    </w:r>
                                    <w:r w:rsidR="0080541D" w:rsidRPr="00862E38">
                                      <w:rPr>
                                        <w:b/>
                                        <w:caps/>
                                        <w:color w:val="5B9BD5" w:themeColor="accent1"/>
                                        <w:sz w:val="64"/>
                                        <w:szCs w:val="64"/>
                                        <w:lang w:val="en-US"/>
                                      </w:rPr>
                                      <w:t xml:space="preserve"> ОНЫ ЖИЛИЙН ГҮЙЦЭТГЭЛИЙН ҮНЭЛГЭЭ</w:t>
                                    </w:r>
                                    <w:r w:rsidR="0080541D">
                                      <w:rPr>
                                        <w:b/>
                                        <w:caps/>
                                        <w:color w:val="5B9BD5" w:themeColor="accent1"/>
                                        <w:sz w:val="64"/>
                                        <w:szCs w:val="64"/>
                                      </w:rPr>
                                      <w:t>ний тайлан</w:t>
                                    </w:r>
                                  </w:sdtContent>
                                </w:sdt>
                              </w:p>
                              <w:sdt>
                                <w:sdtPr>
                                  <w:rPr>
                                    <w:color w:val="404040" w:themeColor="text1" w:themeTint="BF"/>
                                    <w:sz w:val="36"/>
                                    <w:szCs w:val="36"/>
                                  </w:rPr>
                                  <w:alias w:val="Subtitle"/>
                                  <w:tag w:val=""/>
                                  <w:id w:val="-1515223265"/>
                                  <w:dataBinding w:prefixMappings="xmlns:ns0='http://purl.org/dc/elements/1.1/' xmlns:ns1='http://schemas.openxmlformats.org/package/2006/metadata/core-properties' " w:xpath="/ns1:coreProperties[1]/ns0:subject[1]" w:storeItemID="{6C3C8BC8-F283-45AE-878A-BAB7291924A1}"/>
                                  <w:text/>
                                </w:sdtPr>
                                <w:sdtEndPr/>
                                <w:sdtContent>
                                  <w:p w14:paraId="2413BDF9" w14:textId="3DCFFB5B" w:rsidR="0080541D" w:rsidRDefault="0080541D">
                                    <w:pPr>
                                      <w:jc w:val="right"/>
                                      <w:rPr>
                                        <w:smallCaps/>
                                        <w:color w:val="404040" w:themeColor="text1" w:themeTint="BF"/>
                                        <w:sz w:val="36"/>
                                        <w:szCs w:val="36"/>
                                      </w:rPr>
                                    </w:pPr>
                                    <w:r>
                                      <w:rPr>
                                        <w:color w:val="404040" w:themeColor="text1" w:themeTint="BF"/>
                                        <w:sz w:val="36"/>
                                        <w:szCs w:val="36"/>
                                        <w:lang w:val="en-US"/>
                                      </w:rPr>
                                      <w:t>Сум</w:t>
                                    </w:r>
                                    <w:r>
                                      <w:rPr>
                                        <w:color w:val="404040" w:themeColor="text1" w:themeTint="BF"/>
                                        <w:sz w:val="36"/>
                                        <w:szCs w:val="36"/>
                                      </w:rPr>
                                      <w:t>д</w:t>
                                    </w:r>
                                    <w:proofErr w:type="spellStart"/>
                                    <w:r>
                                      <w:rPr>
                                        <w:color w:val="404040" w:themeColor="text1" w:themeTint="BF"/>
                                        <w:sz w:val="36"/>
                                        <w:szCs w:val="36"/>
                                        <w:lang w:val="en-US"/>
                                      </w:rPr>
                                      <w:t>ын</w:t>
                                    </w:r>
                                    <w:proofErr w:type="spellEnd"/>
                                    <w:r>
                                      <w:rPr>
                                        <w:color w:val="404040" w:themeColor="text1" w:themeTint="BF"/>
                                        <w:sz w:val="36"/>
                                        <w:szCs w:val="36"/>
                                        <w:lang w:val="en-US"/>
                                      </w:rPr>
                                      <w:t xml:space="preserve"> о</w:t>
                                    </w:r>
                                    <w:proofErr w:type="spellStart"/>
                                    <w:r>
                                      <w:rPr>
                                        <w:color w:val="404040" w:themeColor="text1" w:themeTint="BF"/>
                                        <w:sz w:val="36"/>
                                        <w:szCs w:val="36"/>
                                      </w:rPr>
                                      <w:t>рон</w:t>
                                    </w:r>
                                    <w:proofErr w:type="spellEnd"/>
                                    <w:r>
                                      <w:rPr>
                                        <w:color w:val="404040" w:themeColor="text1" w:themeTint="BF"/>
                                        <w:sz w:val="36"/>
                                        <w:szCs w:val="36"/>
                                      </w:rPr>
                                      <w:t xml:space="preserve"> </w:t>
                                    </w:r>
                                    <w:r>
                                      <w:rPr>
                                        <w:color w:val="404040" w:themeColor="text1" w:themeTint="BF"/>
                                        <w:sz w:val="36"/>
                                        <w:szCs w:val="36"/>
                                        <w:lang w:val="en-US"/>
                                      </w:rPr>
                                      <w:t>н</w:t>
                                    </w:r>
                                    <w:proofErr w:type="spellStart"/>
                                    <w:r>
                                      <w:rPr>
                                        <w:color w:val="404040" w:themeColor="text1" w:themeTint="BF"/>
                                        <w:sz w:val="36"/>
                                        <w:szCs w:val="36"/>
                                      </w:rPr>
                                      <w:t>утгийн</w:t>
                                    </w:r>
                                    <w:proofErr w:type="spellEnd"/>
                                    <w:r>
                                      <w:rPr>
                                        <w:color w:val="404040" w:themeColor="text1" w:themeTint="BF"/>
                                        <w:sz w:val="36"/>
                                        <w:szCs w:val="36"/>
                                      </w:rPr>
                                      <w:t xml:space="preserve"> хөгжлийн сан</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BEA33C3" id="Text Box 260" o:spid="_x0000_s1027" type="#_x0000_t202" style="position:absolute;margin-left:0;margin-top:0;width:594.5pt;height:305.1pt;z-index:25192857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" filled="f" stroked="f" strokeweight=".5pt">
                    <v:textbox inset="126pt,0,54pt,0">
                      <w:txbxContent>
                        <w:p w14:paraId="0294DDF5" w14:textId="445A2F57" w:rsidR="0080541D" w:rsidRPr="00862E38" w:rsidRDefault="0080541D" w:rsidP="00862E38">
                          <w:pPr>
                            <w:jc w:val="right"/>
                            <w:rPr>
                              <w:b/>
                              <w:color w:val="5B9BD5" w:themeColor="accent1"/>
                              <w:sz w:val="64"/>
                              <w:szCs w:val="64"/>
                            </w:rPr>
                          </w:pPr>
                          <w:sdt>
                            <w:sdtPr>
                              <w:rPr>
                                <w:b/>
                                <w:caps/>
                                <w:color w:val="5B9BD5" w:themeColor="accent1"/>
                                <w:sz w:val="64"/>
                                <w:szCs w:val="64"/>
                              </w:rPr>
                              <w:alias w:val="Title"/>
                              <w:tag w:val=""/>
                              <w:id w:val="161470874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62E38">
                                <w:rPr>
                                  <w:b/>
                                  <w:caps/>
                                  <w:color w:val="5B9BD5" w:themeColor="accent1"/>
                                  <w:sz w:val="64"/>
                                  <w:szCs w:val="64"/>
                                  <w:lang w:val="en-US"/>
                                </w:rPr>
                                <w:t>2016, 2017</w:t>
                              </w:r>
                              <w:r>
                                <w:rPr>
                                  <w:b/>
                                  <w:caps/>
                                  <w:color w:val="5B9BD5" w:themeColor="accent1"/>
                                  <w:sz w:val="64"/>
                                  <w:szCs w:val="64"/>
                                  <w:lang w:val="en-US"/>
                                </w:rPr>
                                <w:t>, 2018</w:t>
                              </w:r>
                              <w:r w:rsidRPr="00862E38">
                                <w:rPr>
                                  <w:b/>
                                  <w:caps/>
                                  <w:color w:val="5B9BD5" w:themeColor="accent1"/>
                                  <w:sz w:val="64"/>
                                  <w:szCs w:val="64"/>
                                  <w:lang w:val="en-US"/>
                                </w:rPr>
                                <w:t xml:space="preserve"> ОНЫ ЖИЛИЙН ГҮЙЦЭТГЭЛИЙН ҮНЭЛГЭЭ</w:t>
                              </w:r>
                              <w:r>
                                <w:rPr>
                                  <w:b/>
                                  <w:caps/>
                                  <w:color w:val="5B9BD5" w:themeColor="accent1"/>
                                  <w:sz w:val="64"/>
                                  <w:szCs w:val="64"/>
                                </w:rPr>
                                <w:t>ний тайлан</w:t>
                              </w:r>
                            </w:sdtContent>
                          </w:sdt>
                        </w:p>
                        <w:sdt>
                          <w:sdtPr>
                            <w:rPr>
                              <w:color w:val="404040" w:themeColor="text1" w:themeTint="BF"/>
                              <w:sz w:val="36"/>
                              <w:szCs w:val="36"/>
                            </w:rPr>
                            <w:alias w:val="Subtitle"/>
                            <w:tag w:val=""/>
                            <w:id w:val="-1515223265"/>
                            <w:dataBinding w:prefixMappings="xmlns:ns0='http://purl.org/dc/elements/1.1/' xmlns:ns1='http://schemas.openxmlformats.org/package/2006/metadata/core-properties' " w:xpath="/ns1:coreProperties[1]/ns0:subject[1]" w:storeItemID="{6C3C8BC8-F283-45AE-878A-BAB7291924A1}"/>
                            <w:text/>
                          </w:sdtPr>
                          <w:sdtContent>
                            <w:p w14:paraId="2413BDF9" w14:textId="3DCFFB5B" w:rsidR="0080541D" w:rsidRDefault="0080541D">
                              <w:pPr>
                                <w:jc w:val="right"/>
                                <w:rPr>
                                  <w:smallCaps/>
                                  <w:color w:val="404040" w:themeColor="text1" w:themeTint="BF"/>
                                  <w:sz w:val="36"/>
                                  <w:szCs w:val="36"/>
                                </w:rPr>
                              </w:pPr>
                              <w:r>
                                <w:rPr>
                                  <w:color w:val="404040" w:themeColor="text1" w:themeTint="BF"/>
                                  <w:sz w:val="36"/>
                                  <w:szCs w:val="36"/>
                                  <w:lang w:val="en-US"/>
                                </w:rPr>
                                <w:t>Сум</w:t>
                              </w:r>
                              <w:r>
                                <w:rPr>
                                  <w:color w:val="404040" w:themeColor="text1" w:themeTint="BF"/>
                                  <w:sz w:val="36"/>
                                  <w:szCs w:val="36"/>
                                </w:rPr>
                                <w:t>д</w:t>
                              </w:r>
                              <w:r>
                                <w:rPr>
                                  <w:color w:val="404040" w:themeColor="text1" w:themeTint="BF"/>
                                  <w:sz w:val="36"/>
                                  <w:szCs w:val="36"/>
                                  <w:lang w:val="en-US"/>
                                </w:rPr>
                                <w:t>ын о</w:t>
                              </w:r>
                              <w:proofErr w:type="spellStart"/>
                              <w:r>
                                <w:rPr>
                                  <w:color w:val="404040" w:themeColor="text1" w:themeTint="BF"/>
                                  <w:sz w:val="36"/>
                                  <w:szCs w:val="36"/>
                                </w:rPr>
                                <w:t>рон</w:t>
                              </w:r>
                              <w:proofErr w:type="spellEnd"/>
                              <w:r>
                                <w:rPr>
                                  <w:color w:val="404040" w:themeColor="text1" w:themeTint="BF"/>
                                  <w:sz w:val="36"/>
                                  <w:szCs w:val="36"/>
                                </w:rPr>
                                <w:t xml:space="preserve"> </w:t>
                              </w:r>
                              <w:r>
                                <w:rPr>
                                  <w:color w:val="404040" w:themeColor="text1" w:themeTint="BF"/>
                                  <w:sz w:val="36"/>
                                  <w:szCs w:val="36"/>
                                  <w:lang w:val="en-US"/>
                                </w:rPr>
                                <w:t>н</w:t>
                              </w:r>
                              <w:proofErr w:type="spellStart"/>
                              <w:r>
                                <w:rPr>
                                  <w:color w:val="404040" w:themeColor="text1" w:themeTint="BF"/>
                                  <w:sz w:val="36"/>
                                  <w:szCs w:val="36"/>
                                </w:rPr>
                                <w:t>утгийн</w:t>
                              </w:r>
                              <w:proofErr w:type="spellEnd"/>
                              <w:r>
                                <w:rPr>
                                  <w:color w:val="404040" w:themeColor="text1" w:themeTint="BF"/>
                                  <w:sz w:val="36"/>
                                  <w:szCs w:val="36"/>
                                </w:rPr>
                                <w:t xml:space="preserve"> хөгжлийн сан</w:t>
                              </w:r>
                            </w:p>
                          </w:sdtContent>
                        </w:sdt>
                      </w:txbxContent>
                    </v:textbox>
                    <w10:wrap type="square" anchorx="page" anchory="page"/>
                  </v:shape>
                </w:pict>
              </mc:Fallback>
            </mc:AlternateContent>
          </w:r>
          <w:r w:rsidR="000B445A" w:rsidRPr="00515AF4">
            <w:rPr>
              <w:b/>
              <w:sz w:val="20"/>
              <w:szCs w:val="20"/>
            </w:rPr>
            <w:t xml:space="preserve">   </w:t>
          </w:r>
        </w:p>
        <w:p w14:paraId="26D7363B" w14:textId="11D62A9D" w:rsidR="000C768D" w:rsidRPr="00515AF4" w:rsidRDefault="00165B0C" w:rsidP="000C768D">
          <w:pPr>
            <w:jc w:val="center"/>
          </w:pPr>
          <w:r w:rsidRPr="00515AF4">
            <w:rPr>
              <w:noProof/>
              <w:lang w:eastAsia="mn-MN"/>
            </w:rPr>
            <mc:AlternateContent>
              <mc:Choice Requires="wpg">
                <w:drawing>
                  <wp:anchor distT="0" distB="0" distL="114300" distR="114300" simplePos="0" relativeHeight="251931648" behindDoc="0" locked="0" layoutInCell="1" allowOverlap="1" wp14:anchorId="53154725" wp14:editId="5A2A7272">
                    <wp:simplePos x="0" y="0"/>
                    <wp:positionH relativeFrom="page">
                      <wp:posOffset>-4213422</wp:posOffset>
                    </wp:positionH>
                    <wp:positionV relativeFrom="page">
                      <wp:posOffset>4765215</wp:posOffset>
                    </wp:positionV>
                    <wp:extent cx="10133330" cy="1288962"/>
                    <wp:effectExtent l="2857" t="0" r="4128" b="4127"/>
                    <wp:wrapNone/>
                    <wp:docPr id="256" name="Group 256"/>
                    <wp:cNvGraphicFramePr/>
                    <a:graphic xmlns:a="http://schemas.openxmlformats.org/drawingml/2006/main">
                      <a:graphicData uri="http://schemas.microsoft.com/office/word/2010/wordprocessingGroup">
                        <wpg:wgp>
                          <wpg:cNvGrpSpPr/>
                          <wpg:grpSpPr>
                            <a:xfrm rot="16200000">
                              <a:off x="0" y="0"/>
                              <a:ext cx="10133330" cy="1288962"/>
                              <a:chOff x="0" y="-1"/>
                              <a:chExt cx="7315200" cy="1216153"/>
                            </a:xfrm>
                          </wpg:grpSpPr>
                          <wps:wsp>
                            <wps:cNvPr id="257"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258"/>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9E9E0C" id="Group 256" o:spid="_x0000_s1026" style="position:absolute;margin-left:-331.75pt;margin-top:375.2pt;width:797.9pt;height:101.5pt;rotation:-90;z-index:251931648;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n9sUA&#10;AADcAAAADwAAAGRycy9kb3ducmV2LnhtbESPQUvDQBSE74L/YXmCN7sxUC1pt0WE0uBBsXrQ2yP7&#10;mo1m34bdZ5r+e1cQehxm5htmtZl8r0aKqQts4HZWgCJugu24NfD+tr1ZgEqCbLEPTAZOlGCzvrxY&#10;YWXDkV9p3EurMoRThQacyFBpnRpHHtMsDMTZO4ToUbKMrbYRjxnue10WxZ322HFecDjQo6Pme//j&#10;Dbw8jYtaTiXFZ/ex28Z6/iW7T2Our6aHJSihSc7h/3ZtDZTze/g7k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Cf2xQAAANwAAAAPAAAAAAAAAAAAAAAAAJgCAABkcnMv&#10;ZG93bnJldi54bWxQSwUGAAAAAAQABAD1AAAAigMAAAAA&#10;" path="m,l7312660,r,1129665l3619500,733425,,1091565,,xe" fillcolor="#5b9bd5 [3204]" stroked="f" strokeweight="1pt">
                      <v:stroke joinstyle="miter"/>
                      <v:path arrowok="t" o:connecttype="custom" o:connectlocs="0,0;7315200,0;7315200,1130373;3620757,733885;0,1092249;0,0" o:connectangles="0,0,0,0,0,0"/>
                    </v:shape>
                    <v:rect id="Rectangle 258"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6c3cIA&#10;AADcAAAADwAAAGRycy9kb3ducmV2LnhtbERPy2oCMRTdF/yHcAV3NaOlItOJoqLQVX0VSneXyZ0H&#10;Tm6mkziPv28WgsvDeSfr3lSipcaVlhXMphEI4tTqknMF39fD6xKE88gaK8ukYCAH69XoJcFY247P&#10;1F58LkIIuxgVFN7XsZQuLcigm9qaOHCZbQz6AJtc6ga7EG4qOY+ihTRYcmgosKZdQentcjcKvvY7&#10;mS2Gg/l7W/4et/uq/TmZo1KTcb/5AOGp90/xw/2pFczfw9pwJh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pzdwgAAANwAAAAPAAAAAAAAAAAAAAAAAJgCAABkcnMvZG93&#10;bnJldi54bWxQSwUGAAAAAAQABAD1AAAAhwMAAAAA&#10;" stroked="f" strokeweight="1pt">
                      <v:fill r:id="rId14" o:title="" recolor="t" rotate="t" type="frame"/>
                    </v:rect>
                    <w10:wrap anchorx="page" anchory="page"/>
                  </v:group>
                </w:pict>
              </mc:Fallback>
            </mc:AlternateContent>
          </w:r>
          <w:r w:rsidR="007820F5" w:rsidRPr="00515AF4">
            <w:rPr>
              <w:noProof/>
              <w:lang w:eastAsia="mn-MN"/>
            </w:rPr>
            <mc:AlternateContent>
              <mc:Choice Requires="wps">
                <w:drawing>
                  <wp:anchor distT="0" distB="0" distL="114300" distR="114300" simplePos="0" relativeHeight="251933696" behindDoc="0" locked="0" layoutInCell="1" allowOverlap="1" wp14:anchorId="5A20B8EC" wp14:editId="602D8C52">
                    <wp:simplePos x="0" y="0"/>
                    <wp:positionH relativeFrom="page">
                      <wp:posOffset>141408</wp:posOffset>
                    </wp:positionH>
                    <wp:positionV relativeFrom="page">
                      <wp:posOffset>2423795</wp:posOffset>
                    </wp:positionV>
                    <wp:extent cx="7485321" cy="1244009"/>
                    <wp:effectExtent l="0" t="0" r="0" b="13335"/>
                    <wp:wrapSquare wrapText="bothSides"/>
                    <wp:docPr id="261" name="Text Box 261"/>
                    <wp:cNvGraphicFramePr/>
                    <a:graphic xmlns:a="http://schemas.openxmlformats.org/drawingml/2006/main">
                      <a:graphicData uri="http://schemas.microsoft.com/office/word/2010/wordprocessingShape">
                        <wps:wsp>
                          <wps:cNvSpPr txBox="1"/>
                          <wps:spPr>
                            <a:xfrm>
                              <a:off x="0" y="0"/>
                              <a:ext cx="7485321" cy="1244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50D0A" w14:textId="3FF91C43" w:rsidR="0080541D" w:rsidRPr="000122F0" w:rsidRDefault="0080541D" w:rsidP="000122F0">
                                <w:pPr>
                                  <w:pStyle w:val="NoSpacing"/>
                                  <w:jc w:val="right"/>
                                  <w:rPr>
                                    <w:rFonts w:ascii="Times New Roman" w:hAnsi="Times New Roman" w:cs="Times New Roman"/>
                                    <w:i/>
                                    <w:color w:val="595959" w:themeColor="text1" w:themeTint="A6"/>
                                    <w:sz w:val="36"/>
                                    <w:szCs w:val="36"/>
                                  </w:rPr>
                                </w:pPr>
                                <w:r>
                                  <w:rPr>
                                    <w:rFonts w:ascii="Times New Roman" w:hAnsi="Times New Roman" w:cs="Times New Roman"/>
                                    <w:i/>
                                    <w:color w:val="595959" w:themeColor="text1" w:themeTint="A6"/>
                                    <w:sz w:val="36"/>
                                    <w:szCs w:val="36"/>
                                    <w:lang w:val="mn-MN"/>
                                  </w:rPr>
                                  <w:t>Тогтвортой амьжиргаа 3 төслийн аймаг дахь чадавх бэхжүүлэх багийн а</w:t>
                                </w:r>
                                <w:r w:rsidRPr="000122F0">
                                  <w:rPr>
                                    <w:rFonts w:ascii="Times New Roman" w:hAnsi="Times New Roman" w:cs="Times New Roman"/>
                                    <w:i/>
                                    <w:color w:val="595959" w:themeColor="text1" w:themeTint="A6"/>
                                    <w:sz w:val="36"/>
                                    <w:szCs w:val="36"/>
                                    <w:lang w:val="mn-MN"/>
                                  </w:rPr>
                                  <w:t>лбан хэрэгцээнд зориулав.</w:t>
                                </w:r>
                              </w:p>
                              <w:p w14:paraId="77523370" w14:textId="77777777" w:rsidR="0080541D" w:rsidRPr="000122F0" w:rsidRDefault="0080541D" w:rsidP="000122F0">
                                <w:pPr>
                                  <w:pStyle w:val="NoSpacing"/>
                                  <w:rPr>
                                    <w:i/>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20B8EC" id="Text Box 261" o:spid="_x0000_s1028" type="#_x0000_t202" style="position:absolute;left:0;text-align:left;margin-left:11.15pt;margin-top:190.85pt;width:589.4pt;height:97.9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" filled="f" stroked="f" strokeweight=".5pt">
                    <v:textbox inset="126pt,0,54pt,0">
                      <w:txbxContent>
                        <w:p w14:paraId="5C850D0A" w14:textId="3FF91C43" w:rsidR="0080541D" w:rsidRPr="000122F0" w:rsidRDefault="0080541D" w:rsidP="000122F0">
                          <w:pPr>
                            <w:pStyle w:val="NoSpacing"/>
                            <w:jc w:val="right"/>
                            <w:rPr>
                              <w:rFonts w:ascii="Times New Roman" w:hAnsi="Times New Roman" w:cs="Times New Roman"/>
                              <w:i/>
                              <w:color w:val="595959" w:themeColor="text1" w:themeTint="A6"/>
                              <w:sz w:val="36"/>
                              <w:szCs w:val="36"/>
                            </w:rPr>
                          </w:pPr>
                          <w:r>
                            <w:rPr>
                              <w:rFonts w:ascii="Times New Roman" w:hAnsi="Times New Roman" w:cs="Times New Roman"/>
                              <w:i/>
                              <w:color w:val="595959" w:themeColor="text1" w:themeTint="A6"/>
                              <w:sz w:val="36"/>
                              <w:szCs w:val="36"/>
                              <w:lang w:val="mn-MN"/>
                            </w:rPr>
                            <w:t>Тогтвортой амьжиргаа 3 төслийн аймаг дахь чадавх бэхжүүлэх багийн а</w:t>
                          </w:r>
                          <w:r w:rsidRPr="000122F0">
                            <w:rPr>
                              <w:rFonts w:ascii="Times New Roman" w:hAnsi="Times New Roman" w:cs="Times New Roman"/>
                              <w:i/>
                              <w:color w:val="595959" w:themeColor="text1" w:themeTint="A6"/>
                              <w:sz w:val="36"/>
                              <w:szCs w:val="36"/>
                              <w:lang w:val="mn-MN"/>
                            </w:rPr>
                            <w:t>лбан хэрэгцээнд зориулав.</w:t>
                          </w:r>
                        </w:p>
                        <w:p w14:paraId="77523370" w14:textId="77777777" w:rsidR="0080541D" w:rsidRPr="000122F0" w:rsidRDefault="0080541D" w:rsidP="000122F0">
                          <w:pPr>
                            <w:pStyle w:val="NoSpacing"/>
                            <w:rPr>
                              <w:i/>
                              <w:color w:val="595959" w:themeColor="text1" w:themeTint="A6"/>
                              <w:sz w:val="20"/>
                              <w:szCs w:val="20"/>
                            </w:rPr>
                          </w:pPr>
                        </w:p>
                      </w:txbxContent>
                    </v:textbox>
                    <w10:wrap type="square" anchorx="page" anchory="page"/>
                  </v:shape>
                </w:pict>
              </mc:Fallback>
            </mc:AlternateContent>
          </w:r>
          <w:r w:rsidR="003C0293" w:rsidRPr="00515AF4">
            <w:rPr>
              <w:noProof/>
              <w:lang w:eastAsia="mn-MN"/>
            </w:rPr>
            <mc:AlternateContent>
              <mc:Choice Requires="wps">
                <w:drawing>
                  <wp:anchor distT="0" distB="0" distL="114300" distR="114300" simplePos="0" relativeHeight="251930624" behindDoc="0" locked="0" layoutInCell="1" allowOverlap="1" wp14:anchorId="38BB9AE8" wp14:editId="30A22776">
                    <wp:simplePos x="0" y="0"/>
                    <wp:positionH relativeFrom="page">
                      <wp:posOffset>316968</wp:posOffset>
                    </wp:positionH>
                    <wp:positionV relativeFrom="page">
                      <wp:posOffset>9070429</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36"/>
                                    <w:szCs w:val="36"/>
                                  </w:rPr>
                                  <w:alias w:val="Author"/>
                                  <w:tag w:val=""/>
                                  <w:id w:val="229738256"/>
                                  <w:dataBinding w:prefixMappings="xmlns:ns0='http://purl.org/dc/elements/1.1/' xmlns:ns1='http://schemas.openxmlformats.org/package/2006/metadata/core-properties' " w:xpath="/ns1:coreProperties[1]/ns0:creator[1]" w:storeItemID="{6C3C8BC8-F283-45AE-878A-BAB7291924A1}"/>
                                  <w:text/>
                                </w:sdtPr>
                                <w:sdtEndPr/>
                                <w:sdtContent>
                                  <w:p w14:paraId="53915B5D" w14:textId="77777777" w:rsidR="0080541D" w:rsidRPr="003C0293" w:rsidRDefault="0080541D" w:rsidP="007820F5">
                                    <w:pPr>
                                      <w:pStyle w:val="NoSpacing"/>
                                      <w:jc w:val="center"/>
                                      <w:rPr>
                                        <w:rFonts w:ascii="Times New Roman" w:hAnsi="Times New Roman" w:cs="Times New Roman"/>
                                        <w:color w:val="595959" w:themeColor="text1" w:themeTint="A6"/>
                                        <w:sz w:val="36"/>
                                        <w:szCs w:val="36"/>
                                      </w:rPr>
                                    </w:pPr>
                                    <w:r w:rsidRPr="003C0293">
                                      <w:rPr>
                                        <w:rFonts w:ascii="Times New Roman" w:hAnsi="Times New Roman" w:cs="Times New Roman"/>
                                        <w:color w:val="595959" w:themeColor="text1" w:themeTint="A6"/>
                                        <w:sz w:val="36"/>
                                        <w:szCs w:val="36"/>
                                      </w:rPr>
                                      <w:t>Тогтвортой амьжиргаа 3 төсөл</w:t>
                                    </w:r>
                                  </w:p>
                                </w:sdtContent>
                              </w:sdt>
                              <w:p w14:paraId="72AD6F54" w14:textId="3AFE9470" w:rsidR="0080541D" w:rsidRDefault="0080541D" w:rsidP="003C029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8BB9AE8" id="Text Box 153" o:spid="_x0000_s1029" type="#_x0000_t202" style="position:absolute;left:0;text-align:left;margin-left:24.95pt;margin-top:714.2pt;width:8in;height:79.5pt;z-index:251930624;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vw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" filled="f" stroked="f" strokeweight=".5pt">
                    <v:textbox style="mso-fit-shape-to-text:t" inset="126pt,0,54pt,0">
                      <w:txbxContent>
                        <w:sdt>
                          <w:sdtPr>
                            <w:rPr>
                              <w:rFonts w:ascii="Times New Roman" w:hAnsi="Times New Roman" w:cs="Times New Roman"/>
                              <w:color w:val="595959" w:themeColor="text1" w:themeTint="A6"/>
                              <w:sz w:val="36"/>
                              <w:szCs w:val="36"/>
                            </w:rPr>
                            <w:alias w:val="Author"/>
                            <w:tag w:val=""/>
                            <w:id w:val="229738256"/>
                            <w:dataBinding w:prefixMappings="xmlns:ns0='http://purl.org/dc/elements/1.1/' xmlns:ns1='http://schemas.openxmlformats.org/package/2006/metadata/core-properties' " w:xpath="/ns1:coreProperties[1]/ns0:creator[1]" w:storeItemID="{6C3C8BC8-F283-45AE-878A-BAB7291924A1}"/>
                            <w:text/>
                          </w:sdtPr>
                          <w:sdtContent>
                            <w:p w14:paraId="53915B5D" w14:textId="77777777" w:rsidR="0080541D" w:rsidRPr="003C0293" w:rsidRDefault="0080541D" w:rsidP="007820F5">
                              <w:pPr>
                                <w:pStyle w:val="NoSpacing"/>
                                <w:jc w:val="center"/>
                                <w:rPr>
                                  <w:rFonts w:ascii="Times New Roman" w:hAnsi="Times New Roman" w:cs="Times New Roman"/>
                                  <w:color w:val="595959" w:themeColor="text1" w:themeTint="A6"/>
                                  <w:sz w:val="36"/>
                                  <w:szCs w:val="36"/>
                                </w:rPr>
                              </w:pPr>
                              <w:r w:rsidRPr="003C0293">
                                <w:rPr>
                                  <w:rFonts w:ascii="Times New Roman" w:hAnsi="Times New Roman" w:cs="Times New Roman"/>
                                  <w:color w:val="595959" w:themeColor="text1" w:themeTint="A6"/>
                                  <w:sz w:val="36"/>
                                  <w:szCs w:val="36"/>
                                </w:rPr>
                                <w:t>Тогтвортой амьжиргаа 3 төсөл</w:t>
                              </w:r>
                            </w:p>
                          </w:sdtContent>
                        </w:sdt>
                        <w:p w14:paraId="72AD6F54" w14:textId="3AFE9470" w:rsidR="0080541D" w:rsidRDefault="0080541D" w:rsidP="003C0293">
                          <w:pPr>
                            <w:pStyle w:val="NoSpacing"/>
                            <w:jc w:val="right"/>
                            <w:rPr>
                              <w:color w:val="595959" w:themeColor="text1" w:themeTint="A6"/>
                              <w:sz w:val="20"/>
                              <w:szCs w:val="20"/>
                            </w:rPr>
                          </w:pPr>
                        </w:p>
                      </w:txbxContent>
                    </v:textbox>
                    <w10:wrap type="square" anchorx="page" anchory="page"/>
                  </v:shape>
                </w:pict>
              </mc:Fallback>
            </mc:AlternateContent>
          </w:r>
          <w:r w:rsidR="003C0293" w:rsidRPr="00515AF4">
            <w:rPr>
              <w:b/>
              <w:noProof/>
              <w:sz w:val="22"/>
              <w:lang w:eastAsia="mn-MN"/>
            </w:rPr>
            <w:br w:type="page"/>
          </w:r>
        </w:p>
        <w:p w14:paraId="5856AF72" w14:textId="2501F424" w:rsidR="003C0293" w:rsidRPr="00515AF4" w:rsidRDefault="00E26642">
          <w:pPr>
            <w:rPr>
              <w:b/>
              <w:noProof/>
              <w:sz w:val="22"/>
              <w:lang w:eastAsia="mn-MN"/>
            </w:rPr>
          </w:pPr>
        </w:p>
      </w:sdtContent>
    </w:sdt>
    <w:sdt>
      <w:sdtPr>
        <w:rPr>
          <w:rFonts w:ascii="Times New Roman" w:eastAsiaTheme="minorHAnsi" w:hAnsi="Times New Roman" w:cs="Times New Roman"/>
          <w:color w:val="auto"/>
          <w:sz w:val="24"/>
          <w:szCs w:val="22"/>
          <w:lang w:val="mn-MN"/>
        </w:rPr>
        <w:id w:val="-768773451"/>
        <w:docPartObj>
          <w:docPartGallery w:val="Table of Contents"/>
          <w:docPartUnique/>
        </w:docPartObj>
      </w:sdtPr>
      <w:sdtEndPr>
        <w:rPr>
          <w:b/>
          <w:bCs/>
          <w:noProof/>
        </w:rPr>
      </w:sdtEndPr>
      <w:sdtContent>
        <w:p w14:paraId="4EE19D38" w14:textId="304EC134" w:rsidR="00092416" w:rsidRPr="00515AF4" w:rsidRDefault="00092416">
          <w:pPr>
            <w:pStyle w:val="TOCHeading"/>
            <w:rPr>
              <w:rFonts w:ascii="Times New Roman" w:hAnsi="Times New Roman" w:cs="Times New Roman"/>
              <w:lang w:val="mn-MN"/>
            </w:rPr>
          </w:pPr>
          <w:r w:rsidRPr="00515AF4">
            <w:rPr>
              <w:rFonts w:ascii="Times New Roman" w:hAnsi="Times New Roman" w:cs="Times New Roman"/>
              <w:lang w:val="mn-MN"/>
            </w:rPr>
            <w:t>АГУУЛГА</w:t>
          </w:r>
        </w:p>
        <w:p w14:paraId="25CD1D23" w14:textId="77777777" w:rsidR="00F606B3" w:rsidRPr="00515AF4" w:rsidRDefault="00092416">
          <w:pPr>
            <w:pStyle w:val="TOC1"/>
            <w:tabs>
              <w:tab w:val="right" w:leader="dot" w:pos="9890"/>
            </w:tabs>
            <w:rPr>
              <w:rFonts w:asciiTheme="minorHAnsi" w:eastAsiaTheme="minorEastAsia" w:hAnsiTheme="minorHAnsi" w:cstheme="minorBidi"/>
              <w:noProof/>
              <w:sz w:val="22"/>
              <w:lang w:eastAsia="mn-MN"/>
            </w:rPr>
          </w:pPr>
          <w:r w:rsidRPr="00515AF4">
            <w:fldChar w:fldCharType="begin"/>
          </w:r>
          <w:r w:rsidRPr="00515AF4">
            <w:instrText xml:space="preserve"> TOC \o "1-3" \h \z \u </w:instrText>
          </w:r>
          <w:r w:rsidRPr="00515AF4">
            <w:fldChar w:fldCharType="separate"/>
          </w:r>
          <w:hyperlink w:anchor="_Toc523047546" w:history="1">
            <w:r w:rsidR="00F606B3" w:rsidRPr="00515AF4">
              <w:rPr>
                <w:rStyle w:val="Hyperlink"/>
                <w:noProof/>
              </w:rPr>
              <w:t>Тогтвортой амьжиргаа-3 төслийн товч танилцуулга</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_Toc523047546 \h </w:instrText>
            </w:r>
            <w:r w:rsidR="00F606B3" w:rsidRPr="00515AF4">
              <w:rPr>
                <w:noProof/>
                <w:webHidden/>
              </w:rPr>
            </w:r>
            <w:r w:rsidR="00F606B3" w:rsidRPr="00515AF4">
              <w:rPr>
                <w:noProof/>
                <w:webHidden/>
              </w:rPr>
              <w:fldChar w:fldCharType="separate"/>
            </w:r>
            <w:r w:rsidR="0080541D" w:rsidRPr="00515AF4">
              <w:rPr>
                <w:noProof/>
                <w:webHidden/>
              </w:rPr>
              <w:t>2</w:t>
            </w:r>
            <w:r w:rsidR="00F606B3" w:rsidRPr="00515AF4">
              <w:rPr>
                <w:noProof/>
                <w:webHidden/>
              </w:rPr>
              <w:fldChar w:fldCharType="end"/>
            </w:r>
          </w:hyperlink>
        </w:p>
        <w:p w14:paraId="48E38DC6" w14:textId="77777777" w:rsidR="00F606B3" w:rsidRPr="00515AF4" w:rsidRDefault="00E26642">
          <w:pPr>
            <w:pStyle w:val="TOC1"/>
            <w:tabs>
              <w:tab w:val="right" w:leader="dot" w:pos="9890"/>
            </w:tabs>
            <w:rPr>
              <w:rFonts w:asciiTheme="minorHAnsi" w:eastAsiaTheme="minorEastAsia" w:hAnsiTheme="minorHAnsi" w:cstheme="minorBidi"/>
              <w:noProof/>
              <w:sz w:val="22"/>
              <w:lang w:eastAsia="mn-MN"/>
            </w:rPr>
          </w:pPr>
          <w:hyperlink w:anchor="_Toc523047547" w:history="1">
            <w:r w:rsidR="00F606B3" w:rsidRPr="00515AF4">
              <w:rPr>
                <w:rStyle w:val="Hyperlink"/>
                <w:noProof/>
              </w:rPr>
              <w:t>Жилийн гүйцэтгэлийн үнэлгээний аргачлал</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_Toc523047547 \h </w:instrText>
            </w:r>
            <w:r w:rsidR="00F606B3" w:rsidRPr="00515AF4">
              <w:rPr>
                <w:noProof/>
                <w:webHidden/>
              </w:rPr>
            </w:r>
            <w:r w:rsidR="00F606B3" w:rsidRPr="00515AF4">
              <w:rPr>
                <w:noProof/>
                <w:webHidden/>
              </w:rPr>
              <w:fldChar w:fldCharType="separate"/>
            </w:r>
            <w:r w:rsidR="0080541D" w:rsidRPr="00515AF4">
              <w:rPr>
                <w:noProof/>
                <w:webHidden/>
              </w:rPr>
              <w:t>3</w:t>
            </w:r>
            <w:r w:rsidR="00F606B3" w:rsidRPr="00515AF4">
              <w:rPr>
                <w:noProof/>
                <w:webHidden/>
              </w:rPr>
              <w:fldChar w:fldCharType="end"/>
            </w:r>
          </w:hyperlink>
        </w:p>
        <w:p w14:paraId="5CC2B866" w14:textId="77777777" w:rsidR="00F606B3" w:rsidRPr="00515AF4" w:rsidRDefault="00E26642">
          <w:pPr>
            <w:pStyle w:val="TOC1"/>
            <w:tabs>
              <w:tab w:val="right" w:leader="dot" w:pos="9890"/>
            </w:tabs>
            <w:rPr>
              <w:rFonts w:asciiTheme="minorHAnsi" w:eastAsiaTheme="minorEastAsia" w:hAnsiTheme="minorHAnsi" w:cstheme="minorBidi"/>
              <w:noProof/>
              <w:sz w:val="22"/>
              <w:lang w:eastAsia="mn-MN"/>
            </w:rPr>
          </w:pPr>
          <w:hyperlink w:anchor="_Toc523047548" w:history="1">
            <w:r w:rsidR="00F606B3" w:rsidRPr="00515AF4">
              <w:rPr>
                <w:rStyle w:val="Hyperlink"/>
                <w:noProof/>
              </w:rPr>
              <w:t>2016-2018 оны сумдын жилийн гүйцэтгэлийн</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_Toc523047548 \h </w:instrText>
            </w:r>
            <w:r w:rsidR="00F606B3" w:rsidRPr="00515AF4">
              <w:rPr>
                <w:noProof/>
                <w:webHidden/>
              </w:rPr>
            </w:r>
            <w:r w:rsidR="00F606B3" w:rsidRPr="00515AF4">
              <w:rPr>
                <w:noProof/>
                <w:webHidden/>
              </w:rPr>
              <w:fldChar w:fldCharType="separate"/>
            </w:r>
            <w:r w:rsidR="0080541D" w:rsidRPr="00515AF4">
              <w:rPr>
                <w:noProof/>
                <w:webHidden/>
              </w:rPr>
              <w:t>5</w:t>
            </w:r>
            <w:r w:rsidR="00F606B3" w:rsidRPr="00515AF4">
              <w:rPr>
                <w:noProof/>
                <w:webHidden/>
              </w:rPr>
              <w:fldChar w:fldCharType="end"/>
            </w:r>
          </w:hyperlink>
        </w:p>
        <w:p w14:paraId="3529083B" w14:textId="77777777" w:rsidR="00F606B3" w:rsidRPr="00515AF4" w:rsidRDefault="00E26642">
          <w:pPr>
            <w:pStyle w:val="TOC1"/>
            <w:tabs>
              <w:tab w:val="right" w:leader="dot" w:pos="9890"/>
            </w:tabs>
            <w:rPr>
              <w:rFonts w:asciiTheme="minorHAnsi" w:eastAsiaTheme="minorEastAsia" w:hAnsiTheme="minorHAnsi" w:cstheme="minorBidi"/>
              <w:noProof/>
              <w:sz w:val="22"/>
              <w:lang w:eastAsia="mn-MN"/>
            </w:rPr>
          </w:pPr>
          <w:hyperlink w:anchor="_Toc523047549" w:history="1">
            <w:r w:rsidR="00F606B3" w:rsidRPr="00515AF4">
              <w:rPr>
                <w:rStyle w:val="Hyperlink"/>
                <w:noProof/>
              </w:rPr>
              <w:t>үнэлгээний үр дүн</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_Toc523047549 \h </w:instrText>
            </w:r>
            <w:r w:rsidR="00F606B3" w:rsidRPr="00515AF4">
              <w:rPr>
                <w:noProof/>
                <w:webHidden/>
              </w:rPr>
            </w:r>
            <w:r w:rsidR="00F606B3" w:rsidRPr="00515AF4">
              <w:rPr>
                <w:noProof/>
                <w:webHidden/>
              </w:rPr>
              <w:fldChar w:fldCharType="separate"/>
            </w:r>
            <w:r w:rsidR="0080541D" w:rsidRPr="00515AF4">
              <w:rPr>
                <w:noProof/>
                <w:webHidden/>
              </w:rPr>
              <w:t>5</w:t>
            </w:r>
            <w:r w:rsidR="00F606B3" w:rsidRPr="00515AF4">
              <w:rPr>
                <w:noProof/>
                <w:webHidden/>
              </w:rPr>
              <w:fldChar w:fldCharType="end"/>
            </w:r>
          </w:hyperlink>
        </w:p>
        <w:p w14:paraId="022D9DD9" w14:textId="77777777" w:rsidR="00F606B3" w:rsidRPr="00515AF4" w:rsidRDefault="00E26642">
          <w:pPr>
            <w:pStyle w:val="TOC2"/>
            <w:tabs>
              <w:tab w:val="right" w:leader="dot" w:pos="9890"/>
            </w:tabs>
            <w:rPr>
              <w:rFonts w:asciiTheme="minorHAnsi" w:eastAsiaTheme="minorEastAsia" w:hAnsiTheme="minorHAnsi" w:cstheme="minorBidi"/>
              <w:noProof/>
              <w:sz w:val="22"/>
              <w:lang w:eastAsia="mn-MN"/>
            </w:rPr>
          </w:pPr>
          <w:hyperlink w:anchor="_Toc523047550" w:history="1">
            <w:r w:rsidR="00F606B3" w:rsidRPr="00515AF4">
              <w:rPr>
                <w:rStyle w:val="Hyperlink"/>
                <w:b/>
                <w:noProof/>
              </w:rPr>
              <w:t>Жилийн гүйцэтгэлийн үнэлгээний ерөнхий үр дүн</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_Toc523047550 \h </w:instrText>
            </w:r>
            <w:r w:rsidR="00F606B3" w:rsidRPr="00515AF4">
              <w:rPr>
                <w:noProof/>
                <w:webHidden/>
              </w:rPr>
            </w:r>
            <w:r w:rsidR="00F606B3" w:rsidRPr="00515AF4">
              <w:rPr>
                <w:noProof/>
                <w:webHidden/>
              </w:rPr>
              <w:fldChar w:fldCharType="separate"/>
            </w:r>
            <w:r w:rsidR="0080541D" w:rsidRPr="00515AF4">
              <w:rPr>
                <w:noProof/>
                <w:webHidden/>
              </w:rPr>
              <w:t>5</w:t>
            </w:r>
            <w:r w:rsidR="00F606B3" w:rsidRPr="00515AF4">
              <w:rPr>
                <w:noProof/>
                <w:webHidden/>
              </w:rPr>
              <w:fldChar w:fldCharType="end"/>
            </w:r>
          </w:hyperlink>
        </w:p>
        <w:p w14:paraId="2B0D3C37" w14:textId="77777777" w:rsidR="00F606B3" w:rsidRPr="00515AF4" w:rsidRDefault="00E26642">
          <w:pPr>
            <w:pStyle w:val="TOC2"/>
            <w:tabs>
              <w:tab w:val="right" w:leader="dot" w:pos="9890"/>
            </w:tabs>
            <w:rPr>
              <w:rFonts w:asciiTheme="minorHAnsi" w:eastAsiaTheme="minorEastAsia" w:hAnsiTheme="minorHAnsi" w:cstheme="minorBidi"/>
              <w:noProof/>
              <w:sz w:val="22"/>
              <w:lang w:eastAsia="mn-MN"/>
            </w:rPr>
          </w:pPr>
          <w:hyperlink w:anchor="_Toc523047551" w:history="1">
            <w:r w:rsidR="00F606B3" w:rsidRPr="00515AF4">
              <w:rPr>
                <w:rStyle w:val="Hyperlink"/>
                <w:b/>
                <w:noProof/>
              </w:rPr>
              <w:t>Жилийн гүйцэтгэлийн үнэлгээний үр дүнгийн аймгуудын харьцуулалт</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_Toc523047551 \h </w:instrText>
            </w:r>
            <w:r w:rsidR="00F606B3" w:rsidRPr="00515AF4">
              <w:rPr>
                <w:noProof/>
                <w:webHidden/>
              </w:rPr>
            </w:r>
            <w:r w:rsidR="00F606B3" w:rsidRPr="00515AF4">
              <w:rPr>
                <w:noProof/>
                <w:webHidden/>
              </w:rPr>
              <w:fldChar w:fldCharType="separate"/>
            </w:r>
            <w:r w:rsidR="0080541D" w:rsidRPr="00515AF4">
              <w:rPr>
                <w:noProof/>
                <w:webHidden/>
              </w:rPr>
              <w:t>9</w:t>
            </w:r>
            <w:r w:rsidR="00F606B3" w:rsidRPr="00515AF4">
              <w:rPr>
                <w:noProof/>
                <w:webHidden/>
              </w:rPr>
              <w:fldChar w:fldCharType="end"/>
            </w:r>
          </w:hyperlink>
        </w:p>
        <w:p w14:paraId="35CBCE2B" w14:textId="77777777" w:rsidR="00F606B3" w:rsidRPr="00515AF4" w:rsidRDefault="00E26642">
          <w:pPr>
            <w:pStyle w:val="TOC2"/>
            <w:tabs>
              <w:tab w:val="right" w:leader="dot" w:pos="9890"/>
            </w:tabs>
            <w:rPr>
              <w:rFonts w:asciiTheme="minorHAnsi" w:eastAsiaTheme="minorEastAsia" w:hAnsiTheme="minorHAnsi" w:cstheme="minorBidi"/>
              <w:noProof/>
              <w:sz w:val="22"/>
              <w:lang w:eastAsia="mn-MN"/>
            </w:rPr>
          </w:pPr>
          <w:hyperlink w:anchor="_Toc523047552" w:history="1">
            <w:r w:rsidR="00F606B3" w:rsidRPr="00515AF4">
              <w:rPr>
                <w:rStyle w:val="Hyperlink"/>
                <w:b/>
                <w:noProof/>
                <w:lang w:eastAsia="mn-MN"/>
              </w:rPr>
              <w:t>Гүйцэтгэлд суурилсан урамшуулал</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_Toc523047552 \h </w:instrText>
            </w:r>
            <w:r w:rsidR="00F606B3" w:rsidRPr="00515AF4">
              <w:rPr>
                <w:noProof/>
                <w:webHidden/>
              </w:rPr>
            </w:r>
            <w:r w:rsidR="00F606B3" w:rsidRPr="00515AF4">
              <w:rPr>
                <w:noProof/>
                <w:webHidden/>
              </w:rPr>
              <w:fldChar w:fldCharType="separate"/>
            </w:r>
            <w:r w:rsidR="0080541D" w:rsidRPr="00515AF4">
              <w:rPr>
                <w:noProof/>
                <w:webHidden/>
              </w:rPr>
              <w:t>11</w:t>
            </w:r>
            <w:r w:rsidR="00F606B3" w:rsidRPr="00515AF4">
              <w:rPr>
                <w:noProof/>
                <w:webHidden/>
              </w:rPr>
              <w:fldChar w:fldCharType="end"/>
            </w:r>
          </w:hyperlink>
        </w:p>
        <w:p w14:paraId="66B11D56" w14:textId="77777777" w:rsidR="00F606B3" w:rsidRPr="00515AF4" w:rsidRDefault="00E26642">
          <w:pPr>
            <w:pStyle w:val="TOC1"/>
            <w:tabs>
              <w:tab w:val="right" w:leader="dot" w:pos="9890"/>
            </w:tabs>
            <w:rPr>
              <w:rFonts w:asciiTheme="minorHAnsi" w:eastAsiaTheme="minorEastAsia" w:hAnsiTheme="minorHAnsi" w:cstheme="minorBidi"/>
              <w:noProof/>
              <w:sz w:val="22"/>
              <w:lang w:eastAsia="mn-MN"/>
            </w:rPr>
          </w:pPr>
          <w:hyperlink w:anchor="_Toc523047553" w:history="1">
            <w:r w:rsidR="00F606B3" w:rsidRPr="00515AF4">
              <w:rPr>
                <w:rStyle w:val="Hyperlink"/>
                <w:noProof/>
              </w:rPr>
              <w:t>Аймаг бүрийн сумдын жилийн гүйцэтгэлийн үнэлгээний үр дүн</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_Toc523047553 \h </w:instrText>
            </w:r>
            <w:r w:rsidR="00F606B3" w:rsidRPr="00515AF4">
              <w:rPr>
                <w:noProof/>
                <w:webHidden/>
              </w:rPr>
            </w:r>
            <w:r w:rsidR="00F606B3" w:rsidRPr="00515AF4">
              <w:rPr>
                <w:noProof/>
                <w:webHidden/>
              </w:rPr>
              <w:fldChar w:fldCharType="separate"/>
            </w:r>
            <w:r w:rsidR="0080541D" w:rsidRPr="00515AF4">
              <w:rPr>
                <w:noProof/>
                <w:webHidden/>
              </w:rPr>
              <w:t>13</w:t>
            </w:r>
            <w:r w:rsidR="00F606B3" w:rsidRPr="00515AF4">
              <w:rPr>
                <w:noProof/>
                <w:webHidden/>
              </w:rPr>
              <w:fldChar w:fldCharType="end"/>
            </w:r>
          </w:hyperlink>
        </w:p>
        <w:p w14:paraId="33BF64A7" w14:textId="77777777" w:rsidR="00F606B3" w:rsidRPr="00515AF4" w:rsidRDefault="00E26642">
          <w:pPr>
            <w:pStyle w:val="TOC2"/>
            <w:tabs>
              <w:tab w:val="right" w:leader="dot" w:pos="9890"/>
            </w:tabs>
            <w:rPr>
              <w:rFonts w:asciiTheme="minorHAnsi" w:eastAsiaTheme="minorEastAsia" w:hAnsiTheme="minorHAnsi" w:cstheme="minorBidi"/>
              <w:noProof/>
              <w:sz w:val="22"/>
              <w:lang w:eastAsia="mn-MN"/>
            </w:rPr>
          </w:pPr>
          <w:hyperlink w:anchor="_Toc523047554" w:history="1">
            <w:r w:rsidR="00F606B3" w:rsidRPr="00515AF4">
              <w:rPr>
                <w:rStyle w:val="Hyperlink"/>
                <w:rFonts w:eastAsia="Times New Roman"/>
                <w:b/>
                <w:noProof/>
                <w:lang w:eastAsia="mn-MN"/>
              </w:rPr>
              <w:t xml:space="preserve">Дорнод </w:t>
            </w:r>
            <w:r w:rsidR="00F606B3" w:rsidRPr="00515AF4">
              <w:rPr>
                <w:rStyle w:val="Hyperlink"/>
                <w:b/>
                <w:noProof/>
              </w:rPr>
              <w:t>аймгийн 2017 оны ЖГҮ-ний үр дүн</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_Toc523047554 \h </w:instrText>
            </w:r>
            <w:r w:rsidR="00F606B3" w:rsidRPr="00515AF4">
              <w:rPr>
                <w:noProof/>
                <w:webHidden/>
              </w:rPr>
            </w:r>
            <w:r w:rsidR="00F606B3" w:rsidRPr="00515AF4">
              <w:rPr>
                <w:noProof/>
                <w:webHidden/>
              </w:rPr>
              <w:fldChar w:fldCharType="separate"/>
            </w:r>
            <w:r w:rsidR="0080541D" w:rsidRPr="00515AF4">
              <w:rPr>
                <w:noProof/>
                <w:webHidden/>
              </w:rPr>
              <w:t>13</w:t>
            </w:r>
            <w:r w:rsidR="00F606B3" w:rsidRPr="00515AF4">
              <w:rPr>
                <w:noProof/>
                <w:webHidden/>
              </w:rPr>
              <w:fldChar w:fldCharType="end"/>
            </w:r>
          </w:hyperlink>
        </w:p>
        <w:p w14:paraId="50853089" w14:textId="77777777" w:rsidR="00F606B3" w:rsidRPr="00515AF4" w:rsidRDefault="00E26642">
          <w:pPr>
            <w:pStyle w:val="TOC2"/>
            <w:tabs>
              <w:tab w:val="right" w:leader="dot" w:pos="9890"/>
            </w:tabs>
            <w:rPr>
              <w:rFonts w:asciiTheme="minorHAnsi" w:eastAsiaTheme="minorEastAsia" w:hAnsiTheme="minorHAnsi" w:cstheme="minorBidi"/>
              <w:noProof/>
              <w:sz w:val="22"/>
              <w:lang w:eastAsia="mn-MN"/>
            </w:rPr>
          </w:pPr>
          <w:hyperlink w:anchor="_Toc523047555" w:history="1">
            <w:r w:rsidR="00F606B3" w:rsidRPr="00515AF4">
              <w:rPr>
                <w:rStyle w:val="Hyperlink"/>
                <w:rFonts w:eastAsia="Times New Roman"/>
                <w:b/>
                <w:noProof/>
                <w:lang w:eastAsia="mn-MN"/>
              </w:rPr>
              <w:t xml:space="preserve">Хэнтий </w:t>
            </w:r>
            <w:r w:rsidR="00F606B3" w:rsidRPr="00515AF4">
              <w:rPr>
                <w:rStyle w:val="Hyperlink"/>
                <w:b/>
                <w:noProof/>
              </w:rPr>
              <w:t>аймгийн ЖГҮ-ний үр дүн</w:t>
            </w:r>
            <w:r w:rsidR="00F606B3" w:rsidRPr="00515AF4">
              <w:rPr>
                <w:noProof/>
                <w:webHidden/>
              </w:rPr>
              <w:tab/>
            </w:r>
            <w:r w:rsidR="00F606B3" w:rsidRPr="00515AF4">
              <w:rPr>
                <w:noProof/>
                <w:webHidden/>
              </w:rPr>
              <w:fldChar w:fldCharType="begin"/>
            </w:r>
            <w:r w:rsidR="00F606B3" w:rsidRPr="00515AF4">
              <w:rPr>
                <w:noProof/>
                <w:webHidden/>
              </w:rPr>
              <w:instrText xml:space="preserve"> PAGEREF _Toc523047555 \h </w:instrText>
            </w:r>
            <w:r w:rsidR="00F606B3" w:rsidRPr="00515AF4">
              <w:rPr>
                <w:noProof/>
                <w:webHidden/>
              </w:rPr>
            </w:r>
            <w:r w:rsidR="00F606B3" w:rsidRPr="00515AF4">
              <w:rPr>
                <w:noProof/>
                <w:webHidden/>
              </w:rPr>
              <w:fldChar w:fldCharType="separate"/>
            </w:r>
            <w:r w:rsidR="0080541D" w:rsidRPr="00515AF4">
              <w:rPr>
                <w:noProof/>
                <w:webHidden/>
              </w:rPr>
              <w:t>20</w:t>
            </w:r>
            <w:r w:rsidR="00F606B3" w:rsidRPr="00515AF4">
              <w:rPr>
                <w:noProof/>
                <w:webHidden/>
              </w:rPr>
              <w:fldChar w:fldCharType="end"/>
            </w:r>
          </w:hyperlink>
        </w:p>
        <w:p w14:paraId="5D8F9D73" w14:textId="1E20AD46" w:rsidR="00092416" w:rsidRPr="00515AF4" w:rsidRDefault="00092416">
          <w:r w:rsidRPr="00515AF4">
            <w:rPr>
              <w:bCs/>
              <w:noProof/>
            </w:rPr>
            <w:fldChar w:fldCharType="end"/>
          </w:r>
        </w:p>
      </w:sdtContent>
    </w:sdt>
    <w:p w14:paraId="6998310C" w14:textId="77777777" w:rsidR="00BC2716" w:rsidRPr="00515AF4" w:rsidRDefault="00BC2716" w:rsidP="00994D0C">
      <w:pPr>
        <w:spacing w:after="0" w:line="276" w:lineRule="auto"/>
        <w:jc w:val="center"/>
        <w:rPr>
          <w:b/>
          <w:sz w:val="22"/>
        </w:rPr>
      </w:pPr>
    </w:p>
    <w:p w14:paraId="0E9E8542" w14:textId="77777777" w:rsidR="00BC2716" w:rsidRPr="00515AF4" w:rsidRDefault="00BC2716" w:rsidP="00994D0C">
      <w:pPr>
        <w:spacing w:after="0" w:line="276" w:lineRule="auto"/>
        <w:jc w:val="center"/>
        <w:rPr>
          <w:b/>
          <w:sz w:val="22"/>
        </w:rPr>
      </w:pPr>
    </w:p>
    <w:p w14:paraId="726AFE07" w14:textId="77777777" w:rsidR="00BC2716" w:rsidRPr="00515AF4" w:rsidRDefault="00BC2716" w:rsidP="00994D0C">
      <w:pPr>
        <w:spacing w:after="0" w:line="276" w:lineRule="auto"/>
        <w:jc w:val="center"/>
        <w:rPr>
          <w:b/>
          <w:sz w:val="22"/>
        </w:rPr>
      </w:pPr>
    </w:p>
    <w:p w14:paraId="0DA05692" w14:textId="77777777" w:rsidR="00BC2716" w:rsidRPr="00515AF4" w:rsidRDefault="00BC2716" w:rsidP="00994D0C">
      <w:pPr>
        <w:spacing w:after="0" w:line="276" w:lineRule="auto"/>
        <w:jc w:val="center"/>
        <w:rPr>
          <w:b/>
          <w:sz w:val="22"/>
        </w:rPr>
      </w:pPr>
    </w:p>
    <w:p w14:paraId="20A3D7C1" w14:textId="77777777" w:rsidR="00F606B3" w:rsidRPr="00515AF4" w:rsidRDefault="00F606B3" w:rsidP="00994D0C">
      <w:pPr>
        <w:spacing w:after="0" w:line="276" w:lineRule="auto"/>
        <w:jc w:val="center"/>
        <w:rPr>
          <w:b/>
          <w:sz w:val="22"/>
        </w:rPr>
      </w:pPr>
    </w:p>
    <w:p w14:paraId="1727E447" w14:textId="77777777" w:rsidR="00F606B3" w:rsidRPr="00515AF4" w:rsidRDefault="00F606B3" w:rsidP="00994D0C">
      <w:pPr>
        <w:spacing w:after="0" w:line="276" w:lineRule="auto"/>
        <w:jc w:val="center"/>
        <w:rPr>
          <w:b/>
          <w:sz w:val="22"/>
        </w:rPr>
      </w:pPr>
    </w:p>
    <w:p w14:paraId="706D2F50" w14:textId="77777777" w:rsidR="00F606B3" w:rsidRPr="00515AF4" w:rsidRDefault="00F606B3" w:rsidP="00994D0C">
      <w:pPr>
        <w:spacing w:after="0" w:line="276" w:lineRule="auto"/>
        <w:jc w:val="center"/>
        <w:rPr>
          <w:b/>
          <w:sz w:val="22"/>
        </w:rPr>
      </w:pPr>
    </w:p>
    <w:p w14:paraId="27BD00C2" w14:textId="77777777" w:rsidR="00F606B3" w:rsidRPr="00515AF4" w:rsidRDefault="00F606B3" w:rsidP="00994D0C">
      <w:pPr>
        <w:spacing w:after="0" w:line="276" w:lineRule="auto"/>
        <w:jc w:val="center"/>
        <w:rPr>
          <w:b/>
          <w:sz w:val="22"/>
        </w:rPr>
      </w:pPr>
    </w:p>
    <w:p w14:paraId="18D2CD26" w14:textId="77777777" w:rsidR="00F606B3" w:rsidRPr="00515AF4" w:rsidRDefault="00F606B3" w:rsidP="00994D0C">
      <w:pPr>
        <w:spacing w:after="0" w:line="276" w:lineRule="auto"/>
        <w:jc w:val="center"/>
        <w:rPr>
          <w:b/>
          <w:sz w:val="22"/>
        </w:rPr>
      </w:pPr>
    </w:p>
    <w:p w14:paraId="6A14E6E5" w14:textId="77777777" w:rsidR="00F606B3" w:rsidRPr="00515AF4" w:rsidRDefault="00F606B3" w:rsidP="00994D0C">
      <w:pPr>
        <w:spacing w:after="0" w:line="276" w:lineRule="auto"/>
        <w:jc w:val="center"/>
        <w:rPr>
          <w:b/>
          <w:sz w:val="22"/>
        </w:rPr>
      </w:pPr>
    </w:p>
    <w:p w14:paraId="3EEAD2F5" w14:textId="77777777" w:rsidR="00F606B3" w:rsidRPr="00515AF4" w:rsidRDefault="00F606B3" w:rsidP="00994D0C">
      <w:pPr>
        <w:spacing w:after="0" w:line="276" w:lineRule="auto"/>
        <w:jc w:val="center"/>
        <w:rPr>
          <w:b/>
          <w:sz w:val="22"/>
        </w:rPr>
      </w:pPr>
    </w:p>
    <w:p w14:paraId="51ABCCD5" w14:textId="77777777" w:rsidR="00F606B3" w:rsidRPr="00515AF4" w:rsidRDefault="00F606B3" w:rsidP="00994D0C">
      <w:pPr>
        <w:spacing w:after="0" w:line="276" w:lineRule="auto"/>
        <w:jc w:val="center"/>
        <w:rPr>
          <w:b/>
          <w:sz w:val="22"/>
        </w:rPr>
      </w:pPr>
    </w:p>
    <w:p w14:paraId="46DDDA53" w14:textId="77777777" w:rsidR="00F606B3" w:rsidRPr="00515AF4" w:rsidRDefault="00F606B3" w:rsidP="00994D0C">
      <w:pPr>
        <w:spacing w:after="0" w:line="276" w:lineRule="auto"/>
        <w:jc w:val="center"/>
        <w:rPr>
          <w:b/>
          <w:sz w:val="22"/>
        </w:rPr>
      </w:pPr>
    </w:p>
    <w:p w14:paraId="480D7EEA" w14:textId="77777777" w:rsidR="00F606B3" w:rsidRPr="00515AF4" w:rsidRDefault="00F606B3" w:rsidP="00994D0C">
      <w:pPr>
        <w:spacing w:after="0" w:line="276" w:lineRule="auto"/>
        <w:jc w:val="center"/>
        <w:rPr>
          <w:b/>
          <w:sz w:val="22"/>
        </w:rPr>
      </w:pPr>
    </w:p>
    <w:p w14:paraId="48CAABE7" w14:textId="77777777" w:rsidR="00F606B3" w:rsidRPr="00515AF4" w:rsidRDefault="00F606B3" w:rsidP="00994D0C">
      <w:pPr>
        <w:spacing w:after="0" w:line="276" w:lineRule="auto"/>
        <w:jc w:val="center"/>
        <w:rPr>
          <w:b/>
          <w:sz w:val="22"/>
        </w:rPr>
      </w:pPr>
    </w:p>
    <w:p w14:paraId="22318F0B" w14:textId="77777777" w:rsidR="00F606B3" w:rsidRPr="00515AF4" w:rsidRDefault="00F606B3" w:rsidP="00994D0C">
      <w:pPr>
        <w:spacing w:after="0" w:line="276" w:lineRule="auto"/>
        <w:jc w:val="center"/>
        <w:rPr>
          <w:b/>
          <w:sz w:val="22"/>
        </w:rPr>
      </w:pPr>
    </w:p>
    <w:p w14:paraId="62494F78" w14:textId="77777777" w:rsidR="00F606B3" w:rsidRPr="00515AF4" w:rsidRDefault="00F606B3" w:rsidP="00994D0C">
      <w:pPr>
        <w:spacing w:after="0" w:line="276" w:lineRule="auto"/>
        <w:jc w:val="center"/>
        <w:rPr>
          <w:b/>
          <w:sz w:val="22"/>
        </w:rPr>
      </w:pPr>
    </w:p>
    <w:p w14:paraId="317A8A75" w14:textId="77777777" w:rsidR="00F606B3" w:rsidRPr="00515AF4" w:rsidRDefault="00F606B3" w:rsidP="00994D0C">
      <w:pPr>
        <w:spacing w:after="0" w:line="276" w:lineRule="auto"/>
        <w:jc w:val="center"/>
        <w:rPr>
          <w:b/>
          <w:sz w:val="22"/>
        </w:rPr>
      </w:pPr>
    </w:p>
    <w:p w14:paraId="451E7881" w14:textId="77777777" w:rsidR="00F606B3" w:rsidRPr="00515AF4" w:rsidRDefault="00F606B3" w:rsidP="00994D0C">
      <w:pPr>
        <w:spacing w:after="0" w:line="276" w:lineRule="auto"/>
        <w:jc w:val="center"/>
        <w:rPr>
          <w:b/>
          <w:sz w:val="22"/>
        </w:rPr>
      </w:pPr>
    </w:p>
    <w:p w14:paraId="3D01CA13" w14:textId="77777777" w:rsidR="00F606B3" w:rsidRPr="00515AF4" w:rsidRDefault="00F606B3" w:rsidP="00994D0C">
      <w:pPr>
        <w:spacing w:after="0" w:line="276" w:lineRule="auto"/>
        <w:jc w:val="center"/>
        <w:rPr>
          <w:b/>
          <w:sz w:val="22"/>
        </w:rPr>
      </w:pPr>
    </w:p>
    <w:p w14:paraId="08B2133F" w14:textId="77777777" w:rsidR="00F606B3" w:rsidRPr="00515AF4" w:rsidRDefault="00F606B3" w:rsidP="00994D0C">
      <w:pPr>
        <w:spacing w:after="0" w:line="276" w:lineRule="auto"/>
        <w:jc w:val="center"/>
        <w:rPr>
          <w:b/>
          <w:sz w:val="22"/>
        </w:rPr>
      </w:pPr>
    </w:p>
    <w:p w14:paraId="32991148" w14:textId="77777777" w:rsidR="00F606B3" w:rsidRPr="00515AF4" w:rsidRDefault="00F606B3" w:rsidP="00994D0C">
      <w:pPr>
        <w:spacing w:after="0" w:line="276" w:lineRule="auto"/>
        <w:jc w:val="center"/>
        <w:rPr>
          <w:b/>
          <w:sz w:val="22"/>
        </w:rPr>
      </w:pPr>
    </w:p>
    <w:p w14:paraId="3538D63E" w14:textId="77777777" w:rsidR="00F606B3" w:rsidRPr="00515AF4" w:rsidRDefault="00F606B3" w:rsidP="00994D0C">
      <w:pPr>
        <w:spacing w:after="0" w:line="276" w:lineRule="auto"/>
        <w:jc w:val="center"/>
        <w:rPr>
          <w:b/>
          <w:sz w:val="22"/>
        </w:rPr>
      </w:pPr>
    </w:p>
    <w:p w14:paraId="607FCF41" w14:textId="77777777" w:rsidR="00F606B3" w:rsidRPr="00515AF4" w:rsidRDefault="00F606B3" w:rsidP="00994D0C">
      <w:pPr>
        <w:spacing w:after="0" w:line="276" w:lineRule="auto"/>
        <w:jc w:val="center"/>
        <w:rPr>
          <w:b/>
          <w:sz w:val="22"/>
        </w:rPr>
      </w:pPr>
    </w:p>
    <w:p w14:paraId="223EDC70" w14:textId="77777777" w:rsidR="00F606B3" w:rsidRPr="00515AF4" w:rsidRDefault="00F606B3" w:rsidP="00994D0C">
      <w:pPr>
        <w:spacing w:after="0" w:line="276" w:lineRule="auto"/>
        <w:jc w:val="center"/>
        <w:rPr>
          <w:b/>
          <w:sz w:val="22"/>
        </w:rPr>
      </w:pPr>
    </w:p>
    <w:p w14:paraId="609B76C6" w14:textId="77777777" w:rsidR="00F606B3" w:rsidRPr="00515AF4" w:rsidRDefault="00F606B3" w:rsidP="00994D0C">
      <w:pPr>
        <w:spacing w:after="0" w:line="276" w:lineRule="auto"/>
        <w:jc w:val="center"/>
        <w:rPr>
          <w:b/>
          <w:sz w:val="22"/>
        </w:rPr>
      </w:pPr>
    </w:p>
    <w:p w14:paraId="47286BB6" w14:textId="77777777" w:rsidR="00F606B3" w:rsidRPr="00515AF4" w:rsidRDefault="00F606B3" w:rsidP="00994D0C">
      <w:pPr>
        <w:spacing w:after="0" w:line="276" w:lineRule="auto"/>
        <w:jc w:val="center"/>
        <w:rPr>
          <w:b/>
          <w:sz w:val="22"/>
        </w:rPr>
      </w:pPr>
    </w:p>
    <w:p w14:paraId="74B90087" w14:textId="77777777" w:rsidR="00F606B3" w:rsidRPr="00515AF4" w:rsidRDefault="00F606B3" w:rsidP="00994D0C">
      <w:pPr>
        <w:spacing w:after="0" w:line="276" w:lineRule="auto"/>
        <w:jc w:val="center"/>
        <w:rPr>
          <w:b/>
          <w:sz w:val="22"/>
        </w:rPr>
      </w:pPr>
    </w:p>
    <w:p w14:paraId="5B25D49D" w14:textId="77777777" w:rsidR="00BC2716" w:rsidRPr="00515AF4" w:rsidRDefault="00BC2716" w:rsidP="00994D0C">
      <w:pPr>
        <w:spacing w:after="0" w:line="276" w:lineRule="auto"/>
        <w:jc w:val="center"/>
        <w:rPr>
          <w:b/>
          <w:sz w:val="22"/>
        </w:rPr>
      </w:pPr>
    </w:p>
    <w:p w14:paraId="39863DDB" w14:textId="77777777" w:rsidR="00DC3935" w:rsidRPr="00515AF4" w:rsidRDefault="003B0DCD" w:rsidP="003B0DCD">
      <w:pPr>
        <w:pStyle w:val="Heading1"/>
        <w:rPr>
          <w:b w:val="0"/>
        </w:rPr>
      </w:pPr>
      <w:bookmarkStart w:id="0" w:name="_Toc523047546"/>
      <w:r w:rsidRPr="00515AF4">
        <w:lastRenderedPageBreak/>
        <w:t>Тогтвортой амьжиргаа-3 т</w:t>
      </w:r>
      <w:r w:rsidR="00075292" w:rsidRPr="00515AF4">
        <w:t xml:space="preserve">өслийн </w:t>
      </w:r>
      <w:r w:rsidRPr="00515AF4">
        <w:t xml:space="preserve">товч </w:t>
      </w:r>
      <w:r w:rsidR="00075292" w:rsidRPr="00515AF4">
        <w:t>т</w:t>
      </w:r>
      <w:r w:rsidR="00DC3935" w:rsidRPr="00515AF4">
        <w:t>анилцуулга</w:t>
      </w:r>
      <w:bookmarkEnd w:id="0"/>
    </w:p>
    <w:p w14:paraId="6DFFD6CB" w14:textId="77777777" w:rsidR="00BA6211" w:rsidRPr="00515AF4" w:rsidRDefault="00BA6211" w:rsidP="00994D0C">
      <w:pPr>
        <w:spacing w:after="0" w:line="276" w:lineRule="auto"/>
        <w:jc w:val="both"/>
        <w:rPr>
          <w:b/>
          <w:sz w:val="22"/>
        </w:rPr>
      </w:pPr>
    </w:p>
    <w:p w14:paraId="0AE01A97" w14:textId="77777777" w:rsidR="00243BCD" w:rsidRPr="00515AF4" w:rsidRDefault="00243BCD" w:rsidP="00994D0C">
      <w:pPr>
        <w:spacing w:after="0" w:line="276" w:lineRule="auto"/>
        <w:ind w:firstLine="720"/>
        <w:jc w:val="both"/>
        <w:rPr>
          <w:sz w:val="22"/>
        </w:rPr>
      </w:pPr>
      <w:r w:rsidRPr="00515AF4">
        <w:rPr>
          <w:sz w:val="22"/>
        </w:rPr>
        <w:t xml:space="preserve">Монгол Улсын Засгийн газар, Дэлхийн банк хооронд байгуулсан Санхүүжилтийн хэлэлцээрийн хүрээнд Монгол Улсын Сангийн яам Тогтвортой амьжиргаа- 3 төслийг хэрэгжүүлж байна. </w:t>
      </w:r>
    </w:p>
    <w:p w14:paraId="5268DB9C" w14:textId="77777777" w:rsidR="00943DD1" w:rsidRPr="00515AF4" w:rsidRDefault="00243BCD" w:rsidP="00994D0C">
      <w:pPr>
        <w:spacing w:after="0" w:line="276" w:lineRule="auto"/>
        <w:jc w:val="both"/>
        <w:rPr>
          <w:sz w:val="22"/>
          <w:lang w:eastAsia="en-GB"/>
        </w:rPr>
      </w:pPr>
      <w:r w:rsidRPr="00515AF4">
        <w:rPr>
          <w:sz w:val="22"/>
        </w:rPr>
        <w:tab/>
      </w:r>
      <w:r w:rsidR="00943DD1" w:rsidRPr="00515AF4">
        <w:rPr>
          <w:b/>
          <w:sz w:val="22"/>
          <w:lang w:eastAsia="en-GB"/>
        </w:rPr>
        <w:t xml:space="preserve">ТА-3 төслийн зорилго нь хөдөө орон нутагт тэргүүлэх ач холбогдол бүхий хөрөнгө оруулалтыг төлөвлөх, хэрэгжүүлэхэд иргэдийн оролцоо, засаглалыг сайжруулахад оршино. </w:t>
      </w:r>
      <w:r w:rsidR="00943DD1" w:rsidRPr="00515AF4">
        <w:rPr>
          <w:sz w:val="22"/>
          <w:lang w:eastAsia="en-GB"/>
        </w:rPr>
        <w:t xml:space="preserve">Тодруулбал ТА-3 төсөл нь </w:t>
      </w:r>
      <w:proofErr w:type="spellStart"/>
      <w:r w:rsidR="00943DD1" w:rsidRPr="00515AF4">
        <w:rPr>
          <w:sz w:val="22"/>
          <w:u w:color="FF0000"/>
          <w:lang w:eastAsia="en-GB"/>
        </w:rPr>
        <w:t>ОНХС</w:t>
      </w:r>
      <w:proofErr w:type="spellEnd"/>
      <w:r w:rsidR="00943DD1" w:rsidRPr="00515AF4">
        <w:rPr>
          <w:sz w:val="22"/>
          <w:lang w:eastAsia="en-GB"/>
        </w:rPr>
        <w:t xml:space="preserve">-ийг амжилттай хэрэгжүүлэхэд иргэдийн оролцоог хангах болон орон нутгийн засаглалын </w:t>
      </w:r>
      <w:r w:rsidR="00943DD1" w:rsidRPr="00515AF4">
        <w:rPr>
          <w:sz w:val="22"/>
          <w:u w:color="FF0000"/>
          <w:lang w:eastAsia="en-GB"/>
        </w:rPr>
        <w:t>чадавхыг</w:t>
      </w:r>
      <w:r w:rsidR="00943DD1" w:rsidRPr="00515AF4">
        <w:rPr>
          <w:sz w:val="22"/>
          <w:lang w:eastAsia="en-GB"/>
        </w:rPr>
        <w:t xml:space="preserve"> бэхжүүлэхийн зэрэгцээ сайн засаглал, гүйцэтгэлд суурилсан санхүүжилт (</w:t>
      </w:r>
      <w:proofErr w:type="spellStart"/>
      <w:r w:rsidR="00943DD1" w:rsidRPr="00515AF4">
        <w:rPr>
          <w:sz w:val="22"/>
          <w:u w:color="FF0000"/>
          <w:lang w:eastAsia="en-GB"/>
        </w:rPr>
        <w:t>ГСС</w:t>
      </w:r>
      <w:proofErr w:type="spellEnd"/>
      <w:r w:rsidR="00943DD1" w:rsidRPr="00515AF4">
        <w:rPr>
          <w:sz w:val="22"/>
          <w:lang w:eastAsia="en-GB"/>
        </w:rPr>
        <w:t>) буюу гүйцэтгэлд суурилсан урамшуулал (</w:t>
      </w:r>
      <w:proofErr w:type="spellStart"/>
      <w:r w:rsidR="00943DD1" w:rsidRPr="00515AF4">
        <w:rPr>
          <w:sz w:val="22"/>
          <w:u w:color="FF0000"/>
          <w:lang w:eastAsia="en-GB"/>
        </w:rPr>
        <w:t>ГСУ</w:t>
      </w:r>
      <w:proofErr w:type="spellEnd"/>
      <w:r w:rsidR="00943DD1" w:rsidRPr="00515AF4">
        <w:rPr>
          <w:sz w:val="22"/>
          <w:lang w:eastAsia="en-GB"/>
        </w:rPr>
        <w:t xml:space="preserve">)-ыг олгосноор сумын </w:t>
      </w:r>
      <w:proofErr w:type="spellStart"/>
      <w:r w:rsidR="00943DD1" w:rsidRPr="00515AF4">
        <w:rPr>
          <w:sz w:val="22"/>
          <w:u w:color="FF0000"/>
          <w:lang w:eastAsia="en-GB"/>
        </w:rPr>
        <w:t>ОНХС</w:t>
      </w:r>
      <w:proofErr w:type="spellEnd"/>
      <w:r w:rsidR="00943DD1" w:rsidRPr="00515AF4">
        <w:rPr>
          <w:sz w:val="22"/>
          <w:lang w:eastAsia="en-GB"/>
        </w:rPr>
        <w:t xml:space="preserve">-ийн үйл ажиллагааг сайжруулах хөшүүргийг бий болгоно. </w:t>
      </w:r>
    </w:p>
    <w:p w14:paraId="1BBDD7D3" w14:textId="77777777" w:rsidR="00943DD1" w:rsidRPr="00515AF4" w:rsidRDefault="00943DD1" w:rsidP="00994D0C">
      <w:pPr>
        <w:spacing w:after="0" w:line="276" w:lineRule="auto"/>
        <w:ind w:firstLine="720"/>
        <w:jc w:val="both"/>
        <w:rPr>
          <w:sz w:val="22"/>
          <w:lang w:eastAsia="en-GB"/>
        </w:rPr>
      </w:pPr>
      <w:r w:rsidRPr="00515AF4">
        <w:rPr>
          <w:sz w:val="22"/>
          <w:lang w:eastAsia="en-GB"/>
        </w:rPr>
        <w:t>ТА-3 төсөл нийт Монгол Улсын хэмжээнд Улаанбаатар хотоос бусад 21 аймгийн</w:t>
      </w:r>
      <w:r w:rsidR="00CA4A11" w:rsidRPr="00515AF4">
        <w:rPr>
          <w:sz w:val="22"/>
          <w:lang w:eastAsia="en-GB"/>
        </w:rPr>
        <w:t xml:space="preserve"> 330 суманд хэрэгждэг.</w:t>
      </w:r>
      <w:r w:rsidRPr="00515AF4">
        <w:rPr>
          <w:sz w:val="22"/>
          <w:lang w:eastAsia="en-GB"/>
        </w:rPr>
        <w:t xml:space="preserve"> </w:t>
      </w:r>
    </w:p>
    <w:p w14:paraId="5D0D7F8F" w14:textId="77777777" w:rsidR="00943DD1" w:rsidRPr="00515AF4" w:rsidRDefault="00943DD1" w:rsidP="00994D0C">
      <w:pPr>
        <w:spacing w:after="0" w:line="276" w:lineRule="auto"/>
        <w:ind w:firstLine="720"/>
        <w:jc w:val="both"/>
        <w:rPr>
          <w:sz w:val="22"/>
          <w:lang w:eastAsia="en-GB"/>
        </w:rPr>
      </w:pPr>
      <w:r w:rsidRPr="00515AF4">
        <w:rPr>
          <w:sz w:val="22"/>
          <w:lang w:eastAsia="en-GB"/>
        </w:rPr>
        <w:t>Т</w:t>
      </w:r>
      <w:r w:rsidR="00CA4A11" w:rsidRPr="00515AF4">
        <w:rPr>
          <w:sz w:val="22"/>
          <w:lang w:eastAsia="en-GB"/>
        </w:rPr>
        <w:t xml:space="preserve">өсөл нь </w:t>
      </w:r>
      <w:r w:rsidRPr="00515AF4">
        <w:rPr>
          <w:sz w:val="22"/>
          <w:lang w:eastAsia="en-GB"/>
        </w:rPr>
        <w:t>хоорондоо уялдаа холб</w:t>
      </w:r>
      <w:r w:rsidR="00CA4A11" w:rsidRPr="00515AF4">
        <w:rPr>
          <w:sz w:val="22"/>
          <w:lang w:eastAsia="en-GB"/>
        </w:rPr>
        <w:t>оо бүхий дараах гурван бүрэлдэхүүн хэс</w:t>
      </w:r>
      <w:r w:rsidRPr="00515AF4">
        <w:rPr>
          <w:sz w:val="22"/>
          <w:lang w:eastAsia="en-GB"/>
        </w:rPr>
        <w:t>г</w:t>
      </w:r>
      <w:r w:rsidR="00CA4A11" w:rsidRPr="00515AF4">
        <w:rPr>
          <w:sz w:val="22"/>
          <w:lang w:eastAsia="en-GB"/>
        </w:rPr>
        <w:t>ийн хүрээнд үйл ажиллагаа явуулдаг.</w:t>
      </w:r>
      <w:r w:rsidRPr="00515AF4">
        <w:rPr>
          <w:sz w:val="22"/>
          <w:lang w:eastAsia="en-GB"/>
        </w:rPr>
        <w:t xml:space="preserve"> Үүнд: </w:t>
      </w:r>
    </w:p>
    <w:p w14:paraId="69E37CD8" w14:textId="77777777" w:rsidR="00A900FF" w:rsidRPr="00515AF4" w:rsidRDefault="00A900FF" w:rsidP="00994D0C">
      <w:pPr>
        <w:spacing w:after="0" w:line="276" w:lineRule="auto"/>
        <w:jc w:val="both"/>
        <w:rPr>
          <w:b/>
          <w:sz w:val="22"/>
        </w:rPr>
      </w:pPr>
    </w:p>
    <w:p w14:paraId="573959E3" w14:textId="77777777" w:rsidR="00943DD1" w:rsidRPr="00515AF4" w:rsidRDefault="00943DD1" w:rsidP="00994D0C">
      <w:pPr>
        <w:spacing w:after="0" w:line="276" w:lineRule="auto"/>
        <w:jc w:val="both"/>
        <w:rPr>
          <w:b/>
          <w:sz w:val="22"/>
        </w:rPr>
      </w:pPr>
      <w:r w:rsidRPr="00515AF4">
        <w:rPr>
          <w:b/>
          <w:sz w:val="22"/>
        </w:rPr>
        <w:t xml:space="preserve">А. Бүрэлдэхүүн хэсэг 1. Орон нутгийн засаглал, амьжиргааны </w:t>
      </w:r>
      <w:r w:rsidR="006E2358" w:rsidRPr="00515AF4">
        <w:rPr>
          <w:b/>
          <w:sz w:val="22"/>
          <w:u w:color="FF0000"/>
        </w:rPr>
        <w:t>чадавхы</w:t>
      </w:r>
      <w:r w:rsidRPr="00515AF4">
        <w:rPr>
          <w:b/>
          <w:sz w:val="22"/>
          <w:u w:color="FF0000"/>
        </w:rPr>
        <w:t>г</w:t>
      </w:r>
      <w:r w:rsidRPr="00515AF4">
        <w:rPr>
          <w:b/>
          <w:sz w:val="22"/>
        </w:rPr>
        <w:t xml:space="preserve"> бэхжүүлэх</w:t>
      </w:r>
    </w:p>
    <w:p w14:paraId="4E3A3720" w14:textId="77777777" w:rsidR="00943DD1" w:rsidRPr="00515AF4" w:rsidRDefault="00943DD1" w:rsidP="00994D0C">
      <w:pPr>
        <w:spacing w:after="0" w:line="276" w:lineRule="auto"/>
        <w:ind w:firstLine="720"/>
        <w:jc w:val="both"/>
        <w:rPr>
          <w:sz w:val="22"/>
        </w:rPr>
      </w:pPr>
      <w:r w:rsidRPr="00515AF4">
        <w:rPr>
          <w:sz w:val="22"/>
        </w:rPr>
        <w:t xml:space="preserve">Нэгдүгээр бүрэлдэхүүн хэсгийн гол зорилго нь </w:t>
      </w:r>
      <w:r w:rsidRPr="00515AF4">
        <w:rPr>
          <w:i/>
          <w:sz w:val="22"/>
        </w:rPr>
        <w:t xml:space="preserve">хөдөө орон нутгийн хөгжлийг дэмжих Засгийн газрын хөтөлбөр, бодлого, механизмыг хэрэгжүүлэхэд төв, орон нутгийн </w:t>
      </w:r>
      <w:r w:rsidR="00D11542" w:rsidRPr="00515AF4">
        <w:rPr>
          <w:i/>
          <w:sz w:val="22"/>
        </w:rPr>
        <w:t>төвшин</w:t>
      </w:r>
      <w:r w:rsidRPr="00515AF4">
        <w:rPr>
          <w:i/>
          <w:sz w:val="22"/>
        </w:rPr>
        <w:t xml:space="preserve">д </w:t>
      </w:r>
      <w:r w:rsidRPr="00515AF4">
        <w:rPr>
          <w:i/>
          <w:sz w:val="22"/>
          <w:u w:color="FF0000"/>
        </w:rPr>
        <w:t>чадав</w:t>
      </w:r>
      <w:r w:rsidR="00CA4A11" w:rsidRPr="00515AF4">
        <w:rPr>
          <w:i/>
          <w:sz w:val="22"/>
          <w:u w:color="FF0000"/>
        </w:rPr>
        <w:t>хы</w:t>
      </w:r>
      <w:r w:rsidRPr="00515AF4">
        <w:rPr>
          <w:i/>
          <w:sz w:val="22"/>
          <w:u w:color="FF0000"/>
        </w:rPr>
        <w:t>г</w:t>
      </w:r>
      <w:r w:rsidRPr="00515AF4">
        <w:rPr>
          <w:i/>
          <w:sz w:val="22"/>
        </w:rPr>
        <w:t xml:space="preserve"> бүрдүүлж, улмаар </w:t>
      </w:r>
      <w:r w:rsidR="00CA4A11" w:rsidRPr="00515AF4">
        <w:rPr>
          <w:i/>
          <w:sz w:val="22"/>
        </w:rPr>
        <w:t>бэхжүүлэх</w:t>
      </w:r>
      <w:r w:rsidRPr="00515AF4">
        <w:rPr>
          <w:sz w:val="22"/>
        </w:rPr>
        <w:t>эд оршино</w:t>
      </w:r>
      <w:r w:rsidRPr="00515AF4">
        <w:rPr>
          <w:i/>
          <w:sz w:val="22"/>
        </w:rPr>
        <w:t>.</w:t>
      </w:r>
      <w:r w:rsidRPr="00515AF4">
        <w:rPr>
          <w:sz w:val="22"/>
        </w:rPr>
        <w:t xml:space="preserve"> </w:t>
      </w:r>
      <w:r w:rsidR="006E2358" w:rsidRPr="00515AF4">
        <w:rPr>
          <w:sz w:val="22"/>
        </w:rPr>
        <w:t>Энэ хүрээнд</w:t>
      </w:r>
      <w:r w:rsidRPr="00515AF4">
        <w:rPr>
          <w:sz w:val="22"/>
        </w:rPr>
        <w:t xml:space="preserve"> </w:t>
      </w:r>
      <w:proofErr w:type="spellStart"/>
      <w:r w:rsidRPr="00515AF4">
        <w:rPr>
          <w:sz w:val="22"/>
          <w:u w:color="FF0000"/>
        </w:rPr>
        <w:t>ОНХС</w:t>
      </w:r>
      <w:proofErr w:type="spellEnd"/>
      <w:r w:rsidRPr="00515AF4">
        <w:rPr>
          <w:sz w:val="22"/>
        </w:rPr>
        <w:t xml:space="preserve">-ийн үйл ажиллагааг үр дүнтэй, үр ашигтай, цаг хугацаанд нь удирдан зохион байгуулах үүрэгтэй орон нутгийн төр, захиргааны </w:t>
      </w:r>
      <w:r w:rsidRPr="00515AF4">
        <w:rPr>
          <w:sz w:val="22"/>
          <w:u w:color="FF0000"/>
        </w:rPr>
        <w:t>байгууллагуудын</w:t>
      </w:r>
      <w:r w:rsidRPr="00515AF4">
        <w:rPr>
          <w:sz w:val="22"/>
        </w:rPr>
        <w:t xml:space="preserve"> </w:t>
      </w:r>
      <w:r w:rsidRPr="00515AF4">
        <w:rPr>
          <w:sz w:val="22"/>
          <w:u w:color="FF0000"/>
        </w:rPr>
        <w:t>чада</w:t>
      </w:r>
      <w:r w:rsidR="00CA4A11" w:rsidRPr="00515AF4">
        <w:rPr>
          <w:sz w:val="22"/>
          <w:u w:color="FF0000"/>
        </w:rPr>
        <w:t>вхы</w:t>
      </w:r>
      <w:r w:rsidRPr="00515AF4">
        <w:rPr>
          <w:sz w:val="22"/>
          <w:u w:color="FF0000"/>
        </w:rPr>
        <w:t>г</w:t>
      </w:r>
      <w:r w:rsidR="006E2358" w:rsidRPr="00515AF4">
        <w:rPr>
          <w:sz w:val="22"/>
        </w:rPr>
        <w:t xml:space="preserve"> бэхжүүлэх зорилготой ажиллаж байна</w:t>
      </w:r>
      <w:r w:rsidRPr="00515AF4">
        <w:rPr>
          <w:sz w:val="22"/>
        </w:rPr>
        <w:t xml:space="preserve">. Тухайн орон нутгийн хэрэгцээ, шаардлагад үндэслэн </w:t>
      </w:r>
      <w:proofErr w:type="spellStart"/>
      <w:r w:rsidRPr="00515AF4">
        <w:rPr>
          <w:sz w:val="22"/>
          <w:u w:color="FF0000"/>
        </w:rPr>
        <w:t>ОНХС</w:t>
      </w:r>
      <w:proofErr w:type="spellEnd"/>
      <w:r w:rsidRPr="00515AF4">
        <w:rPr>
          <w:sz w:val="22"/>
        </w:rPr>
        <w:t>-ийн үйл ажиллагааг төлөвлөх, төсөвлөх болон хэрэгжүүлэх чиглэлээр ТА-3 төслөөс орон нутгийн төр, захиргааны байгууллага болон иргэд, олон нийтэд сургалт зохион байгуулж, техникийн туслалцаа, дэмжлэг</w:t>
      </w:r>
      <w:r w:rsidR="006E2358" w:rsidRPr="00515AF4">
        <w:rPr>
          <w:sz w:val="22"/>
        </w:rPr>
        <w:t xml:space="preserve"> үзүүлж байна</w:t>
      </w:r>
      <w:r w:rsidRPr="00515AF4">
        <w:rPr>
          <w:sz w:val="22"/>
        </w:rPr>
        <w:t xml:space="preserve">.   </w:t>
      </w:r>
    </w:p>
    <w:p w14:paraId="2A61A26A" w14:textId="77777777" w:rsidR="00A900FF" w:rsidRPr="00515AF4" w:rsidRDefault="00A900FF" w:rsidP="00994D0C">
      <w:pPr>
        <w:spacing w:after="0" w:line="276" w:lineRule="auto"/>
        <w:jc w:val="both"/>
        <w:rPr>
          <w:b/>
          <w:sz w:val="22"/>
        </w:rPr>
      </w:pPr>
    </w:p>
    <w:p w14:paraId="7EA08389" w14:textId="77777777" w:rsidR="00943DD1" w:rsidRPr="00515AF4" w:rsidRDefault="00943DD1" w:rsidP="00994D0C">
      <w:pPr>
        <w:spacing w:after="0" w:line="276" w:lineRule="auto"/>
        <w:jc w:val="both"/>
        <w:rPr>
          <w:b/>
          <w:sz w:val="22"/>
        </w:rPr>
      </w:pPr>
      <w:r w:rsidRPr="00515AF4">
        <w:rPr>
          <w:b/>
          <w:sz w:val="22"/>
        </w:rPr>
        <w:t>Б. Бүрэлдэхүүн хэсэг 2. Сайн засаглал, үр дүнд суурилсан дэмжлэг үзүүлэх хөтөлбөр</w:t>
      </w:r>
    </w:p>
    <w:p w14:paraId="6EE32676" w14:textId="77777777" w:rsidR="00943DD1" w:rsidRPr="00515AF4" w:rsidRDefault="00943DD1" w:rsidP="00994D0C">
      <w:pPr>
        <w:spacing w:after="0" w:line="276" w:lineRule="auto"/>
        <w:ind w:firstLine="720"/>
        <w:jc w:val="both"/>
        <w:rPr>
          <w:sz w:val="22"/>
        </w:rPr>
      </w:pPr>
      <w:r w:rsidRPr="00515AF4">
        <w:rPr>
          <w:sz w:val="22"/>
        </w:rPr>
        <w:t xml:space="preserve">Хоёрдугаар бүрэлдэхүүн хэсгийн зорилго нь </w:t>
      </w:r>
      <w:proofErr w:type="spellStart"/>
      <w:r w:rsidR="006E2358" w:rsidRPr="00515AF4">
        <w:rPr>
          <w:sz w:val="22"/>
        </w:rPr>
        <w:t>ОНХС</w:t>
      </w:r>
      <w:proofErr w:type="spellEnd"/>
      <w:r w:rsidR="006E2358" w:rsidRPr="00515AF4">
        <w:rPr>
          <w:sz w:val="22"/>
        </w:rPr>
        <w:t>-гийн хүрээнд т</w:t>
      </w:r>
      <w:r w:rsidRPr="00515AF4">
        <w:rPr>
          <w:i/>
          <w:sz w:val="22"/>
        </w:rPr>
        <w:t>өсөв боловсруулах, батлах, төсвийн гүйцэтгэлийг хангах, бүртгэх, тайлагнах, дотоод болон хөндлөнгийн хяналт, иргэд, олон нийтийн хяналт зэрэг төсөв санхүүгийн бодлого, төлөвлөлтийн бүхий л үйл ажиллагаанд сайн засаглалыг бэхжүүлэх</w:t>
      </w:r>
      <w:r w:rsidRPr="00515AF4">
        <w:rPr>
          <w:sz w:val="22"/>
        </w:rPr>
        <w:t>эд оршино</w:t>
      </w:r>
      <w:r w:rsidRPr="00515AF4">
        <w:rPr>
          <w:i/>
          <w:sz w:val="22"/>
        </w:rPr>
        <w:t>.</w:t>
      </w:r>
      <w:r w:rsidRPr="00515AF4">
        <w:rPr>
          <w:b/>
          <w:sz w:val="22"/>
        </w:rPr>
        <w:t xml:space="preserve"> </w:t>
      </w:r>
      <w:r w:rsidR="006E2358" w:rsidRPr="00515AF4">
        <w:rPr>
          <w:rFonts w:eastAsia="Times"/>
          <w:color w:val="000000"/>
          <w:sz w:val="22"/>
        </w:rPr>
        <w:t xml:space="preserve">Орон нутгийн засаг захиргааны </w:t>
      </w:r>
      <w:proofErr w:type="spellStart"/>
      <w:r w:rsidR="006E2358" w:rsidRPr="00515AF4">
        <w:rPr>
          <w:rFonts w:eastAsia="Times"/>
          <w:color w:val="000000"/>
          <w:sz w:val="22"/>
        </w:rPr>
        <w:t>ОНХС</w:t>
      </w:r>
      <w:proofErr w:type="spellEnd"/>
      <w:r w:rsidR="006E2358" w:rsidRPr="00515AF4">
        <w:rPr>
          <w:rFonts w:eastAsia="Times"/>
          <w:color w:val="000000"/>
          <w:sz w:val="22"/>
        </w:rPr>
        <w:t xml:space="preserve">-ийн үйл ажиллагаанд жилийн гүйцэтгэлийн үнэлгээ хийж сайн гүйцэтгэлтэй болзол хангасан сумдыг урамшуулах санхүүгийн хөшүүргийг </w:t>
      </w:r>
      <w:r w:rsidR="00E345CF" w:rsidRPr="00515AF4">
        <w:rPr>
          <w:rFonts w:eastAsia="Times"/>
          <w:color w:val="000000"/>
          <w:sz w:val="22"/>
        </w:rPr>
        <w:t>нэвтрүүлэх зорилготой</w:t>
      </w:r>
      <w:r w:rsidR="006E2358" w:rsidRPr="00515AF4">
        <w:rPr>
          <w:rFonts w:eastAsia="Times"/>
          <w:color w:val="000000"/>
          <w:sz w:val="22"/>
        </w:rPr>
        <w:t xml:space="preserve"> </w:t>
      </w:r>
      <w:r w:rsidRPr="00515AF4">
        <w:rPr>
          <w:rFonts w:eastAsia="Times"/>
          <w:color w:val="000000"/>
          <w:sz w:val="22"/>
        </w:rPr>
        <w:t>юм.</w:t>
      </w:r>
      <w:r w:rsidR="00243BCD" w:rsidRPr="00515AF4">
        <w:rPr>
          <w:rFonts w:eastAsia="Times"/>
          <w:color w:val="000000"/>
          <w:sz w:val="22"/>
        </w:rPr>
        <w:t xml:space="preserve"> </w:t>
      </w:r>
      <w:r w:rsidR="008F6306" w:rsidRPr="00515AF4">
        <w:rPr>
          <w:sz w:val="22"/>
        </w:rPr>
        <w:t xml:space="preserve">Сайн засаглал, </w:t>
      </w:r>
      <w:r w:rsidR="00243BCD" w:rsidRPr="00515AF4">
        <w:rPr>
          <w:sz w:val="22"/>
        </w:rPr>
        <w:t>үр дүнд суурилсан урамшууллын хөтөлбөрийг хэрэгжүүлж байна.</w:t>
      </w:r>
      <w:r w:rsidRPr="00515AF4">
        <w:rPr>
          <w:rFonts w:eastAsia="Times"/>
          <w:color w:val="000000"/>
          <w:sz w:val="22"/>
        </w:rPr>
        <w:t xml:space="preserve"> </w:t>
      </w:r>
    </w:p>
    <w:p w14:paraId="1B477B46" w14:textId="77777777" w:rsidR="00A900FF" w:rsidRPr="00515AF4" w:rsidRDefault="00A900FF" w:rsidP="00994D0C">
      <w:pPr>
        <w:spacing w:after="0" w:line="276" w:lineRule="auto"/>
        <w:jc w:val="both"/>
        <w:rPr>
          <w:b/>
          <w:sz w:val="22"/>
        </w:rPr>
      </w:pPr>
    </w:p>
    <w:p w14:paraId="2050F064" w14:textId="77777777" w:rsidR="00943DD1" w:rsidRPr="00515AF4" w:rsidRDefault="00943DD1" w:rsidP="00994D0C">
      <w:pPr>
        <w:spacing w:after="0" w:line="276" w:lineRule="auto"/>
        <w:jc w:val="both"/>
        <w:rPr>
          <w:b/>
          <w:sz w:val="22"/>
        </w:rPr>
      </w:pPr>
      <w:r w:rsidRPr="00515AF4">
        <w:rPr>
          <w:b/>
          <w:sz w:val="22"/>
        </w:rPr>
        <w:t xml:space="preserve">В. Бүрэлдэхүүн хэсэг 3. Төслийн удирдлага, хяналт-шинжилгээ, үнэлгээ </w:t>
      </w:r>
    </w:p>
    <w:p w14:paraId="5C22FC80" w14:textId="77777777" w:rsidR="00943DD1" w:rsidRPr="00515AF4" w:rsidRDefault="00943DD1" w:rsidP="00994D0C">
      <w:pPr>
        <w:spacing w:after="0" w:line="276" w:lineRule="auto"/>
        <w:ind w:firstLine="720"/>
        <w:jc w:val="both"/>
        <w:rPr>
          <w:b/>
          <w:sz w:val="22"/>
        </w:rPr>
      </w:pPr>
      <w:r w:rsidRPr="00515AF4">
        <w:rPr>
          <w:sz w:val="22"/>
        </w:rPr>
        <w:t xml:space="preserve">Гуравдугаар бүрэлдэхүүн хэсгийн хүрээнд ТА-3 төслийн хэрэгжилтийн үр дүнд хяналт-шинжилгээ, үнэлгээ хийх, </w:t>
      </w:r>
      <w:proofErr w:type="spellStart"/>
      <w:r w:rsidRPr="00515AF4">
        <w:rPr>
          <w:sz w:val="22"/>
          <w:u w:color="FF0000"/>
        </w:rPr>
        <w:t>ОНХС</w:t>
      </w:r>
      <w:proofErr w:type="spellEnd"/>
      <w:r w:rsidRPr="00515AF4">
        <w:rPr>
          <w:sz w:val="22"/>
        </w:rPr>
        <w:t>-ийн хэрэгжилт, үр дүнг хянах системийг сайжруулахад Сангийн яама</w:t>
      </w:r>
      <w:r w:rsidR="007E4819" w:rsidRPr="00515AF4">
        <w:rPr>
          <w:sz w:val="22"/>
        </w:rPr>
        <w:t>нд дэмжлэг үзүүлж байна</w:t>
      </w:r>
      <w:r w:rsidRPr="00515AF4">
        <w:rPr>
          <w:sz w:val="22"/>
        </w:rPr>
        <w:t xml:space="preserve">.   </w:t>
      </w:r>
    </w:p>
    <w:p w14:paraId="453DA1FA" w14:textId="77777777" w:rsidR="00B80A0A" w:rsidRPr="00515AF4" w:rsidRDefault="00B80A0A" w:rsidP="00994D0C">
      <w:pPr>
        <w:spacing w:after="0" w:line="276" w:lineRule="auto"/>
        <w:jc w:val="both"/>
        <w:rPr>
          <w:sz w:val="22"/>
        </w:rPr>
      </w:pPr>
    </w:p>
    <w:p w14:paraId="687BC7BD" w14:textId="77777777" w:rsidR="00502536" w:rsidRPr="00515AF4" w:rsidRDefault="00502536" w:rsidP="00994D0C">
      <w:pPr>
        <w:spacing w:after="0" w:line="276" w:lineRule="auto"/>
        <w:jc w:val="both"/>
        <w:rPr>
          <w:sz w:val="22"/>
        </w:rPr>
      </w:pPr>
    </w:p>
    <w:p w14:paraId="6FAA8848" w14:textId="77777777" w:rsidR="00502536" w:rsidRPr="00515AF4" w:rsidRDefault="00502536" w:rsidP="00994D0C">
      <w:pPr>
        <w:spacing w:after="0" w:line="276" w:lineRule="auto"/>
        <w:jc w:val="both"/>
        <w:rPr>
          <w:sz w:val="22"/>
        </w:rPr>
      </w:pPr>
    </w:p>
    <w:p w14:paraId="7C3B1E33" w14:textId="77777777" w:rsidR="00502536" w:rsidRPr="00515AF4" w:rsidRDefault="00502536" w:rsidP="00994D0C">
      <w:pPr>
        <w:spacing w:after="0" w:line="276" w:lineRule="auto"/>
        <w:jc w:val="both"/>
        <w:rPr>
          <w:sz w:val="22"/>
        </w:rPr>
      </w:pPr>
    </w:p>
    <w:p w14:paraId="03028809" w14:textId="77777777" w:rsidR="00A83499" w:rsidRPr="00515AF4" w:rsidRDefault="00A83499" w:rsidP="00994D0C">
      <w:pPr>
        <w:spacing w:after="0" w:line="276" w:lineRule="auto"/>
        <w:jc w:val="center"/>
        <w:rPr>
          <w:b/>
          <w:sz w:val="22"/>
        </w:rPr>
      </w:pPr>
    </w:p>
    <w:p w14:paraId="13297E57" w14:textId="77777777" w:rsidR="00A83499" w:rsidRPr="00515AF4" w:rsidRDefault="00A83499" w:rsidP="00994D0C">
      <w:pPr>
        <w:spacing w:after="0" w:line="276" w:lineRule="auto"/>
        <w:jc w:val="center"/>
        <w:rPr>
          <w:b/>
          <w:sz w:val="22"/>
        </w:rPr>
      </w:pPr>
    </w:p>
    <w:p w14:paraId="39E08482" w14:textId="77777777" w:rsidR="00A83499" w:rsidRPr="00515AF4" w:rsidRDefault="00A83499" w:rsidP="00994D0C">
      <w:pPr>
        <w:spacing w:after="0" w:line="276" w:lineRule="auto"/>
        <w:jc w:val="center"/>
        <w:rPr>
          <w:b/>
          <w:sz w:val="22"/>
        </w:rPr>
      </w:pPr>
    </w:p>
    <w:p w14:paraId="754842D8" w14:textId="77777777" w:rsidR="00A83499" w:rsidRPr="00515AF4" w:rsidRDefault="00A83499" w:rsidP="00994D0C">
      <w:pPr>
        <w:spacing w:after="0" w:line="276" w:lineRule="auto"/>
        <w:jc w:val="center"/>
        <w:rPr>
          <w:b/>
          <w:sz w:val="22"/>
        </w:rPr>
      </w:pPr>
    </w:p>
    <w:p w14:paraId="70394D94" w14:textId="77777777" w:rsidR="00A83499" w:rsidRPr="00515AF4" w:rsidRDefault="00A83499" w:rsidP="00994D0C">
      <w:pPr>
        <w:spacing w:after="0" w:line="276" w:lineRule="auto"/>
        <w:jc w:val="center"/>
        <w:rPr>
          <w:b/>
          <w:sz w:val="22"/>
        </w:rPr>
      </w:pPr>
    </w:p>
    <w:p w14:paraId="6162235F" w14:textId="77777777" w:rsidR="003B0DCD" w:rsidRPr="00515AF4" w:rsidRDefault="003B0DCD" w:rsidP="00994D0C">
      <w:pPr>
        <w:spacing w:after="0" w:line="276" w:lineRule="auto"/>
        <w:jc w:val="center"/>
        <w:rPr>
          <w:b/>
          <w:sz w:val="22"/>
        </w:rPr>
      </w:pPr>
    </w:p>
    <w:p w14:paraId="0CF3D00D" w14:textId="77777777" w:rsidR="003B0DCD" w:rsidRPr="00515AF4" w:rsidRDefault="003B0DCD" w:rsidP="00994D0C">
      <w:pPr>
        <w:spacing w:after="0" w:line="276" w:lineRule="auto"/>
        <w:jc w:val="center"/>
        <w:rPr>
          <w:b/>
          <w:sz w:val="22"/>
        </w:rPr>
      </w:pPr>
    </w:p>
    <w:p w14:paraId="79E91E99" w14:textId="77777777" w:rsidR="009E3E60" w:rsidRPr="00515AF4" w:rsidRDefault="00DC3935" w:rsidP="00443560">
      <w:pPr>
        <w:pStyle w:val="Heading1"/>
      </w:pPr>
      <w:bookmarkStart w:id="1" w:name="_Toc523047547"/>
      <w:r w:rsidRPr="00515AF4">
        <w:lastRenderedPageBreak/>
        <w:t>Жилийн гүйцэтгэлийн үнэлгээний аргачлал</w:t>
      </w:r>
      <w:bookmarkEnd w:id="1"/>
    </w:p>
    <w:p w14:paraId="7F47D5A8" w14:textId="77777777" w:rsidR="00A83499" w:rsidRPr="00515AF4" w:rsidRDefault="00A83499" w:rsidP="00994D0C">
      <w:pPr>
        <w:spacing w:after="0" w:line="276" w:lineRule="auto"/>
        <w:ind w:firstLine="720"/>
        <w:jc w:val="both"/>
        <w:rPr>
          <w:sz w:val="22"/>
        </w:rPr>
      </w:pPr>
    </w:p>
    <w:p w14:paraId="01DC8000" w14:textId="77777777" w:rsidR="00243BCD" w:rsidRPr="00515AF4" w:rsidRDefault="00243BCD" w:rsidP="00994D0C">
      <w:pPr>
        <w:spacing w:after="0" w:line="276" w:lineRule="auto"/>
        <w:ind w:firstLine="720"/>
        <w:jc w:val="both"/>
        <w:rPr>
          <w:sz w:val="22"/>
        </w:rPr>
      </w:pPr>
      <w:r w:rsidRPr="00515AF4">
        <w:rPr>
          <w:sz w:val="22"/>
        </w:rPr>
        <w:t xml:space="preserve">Төслийн гол зорилго нь хөдөө орон нутагт засаглалыг бэхжүүлж, иргэдийн оролцоотой тэргүүлэх ач холбогдол бүхий хөрөнгө оруулалтыг төлөвлөхөд дэмжлэг үзүүлэх юм. </w:t>
      </w:r>
    </w:p>
    <w:p w14:paraId="03273E1F" w14:textId="77777777" w:rsidR="00A83499" w:rsidRPr="00515AF4" w:rsidRDefault="00A83499" w:rsidP="00A83499">
      <w:pPr>
        <w:spacing w:after="0" w:line="240" w:lineRule="auto"/>
        <w:ind w:firstLine="720"/>
        <w:contextualSpacing/>
        <w:jc w:val="both"/>
        <w:rPr>
          <w:sz w:val="22"/>
        </w:rPr>
      </w:pPr>
    </w:p>
    <w:p w14:paraId="1386CEA2" w14:textId="77777777" w:rsidR="008F6306" w:rsidRPr="00515AF4" w:rsidRDefault="008F6306" w:rsidP="00A83499">
      <w:pPr>
        <w:spacing w:after="0" w:line="240" w:lineRule="auto"/>
        <w:ind w:firstLine="720"/>
        <w:contextualSpacing/>
        <w:jc w:val="both"/>
        <w:rPr>
          <w:sz w:val="22"/>
        </w:rPr>
      </w:pPr>
      <w:r w:rsidRPr="00515AF4">
        <w:rPr>
          <w:sz w:val="22"/>
        </w:rPr>
        <w:t>Сайн засаглал-үр дүнд суурилсан урамшууллын хөтөлбөрийг хэрэгжүүлэхтэй холбогдон Орон нутгийн хөгжлийн сан (</w:t>
      </w:r>
      <w:proofErr w:type="spellStart"/>
      <w:r w:rsidRPr="00515AF4">
        <w:rPr>
          <w:sz w:val="22"/>
        </w:rPr>
        <w:t>ОНХС</w:t>
      </w:r>
      <w:proofErr w:type="spellEnd"/>
      <w:r w:rsidRPr="00515AF4">
        <w:rPr>
          <w:sz w:val="22"/>
        </w:rPr>
        <w:t xml:space="preserve">)-ийн үйл ажиллагааг хэрэгжүүлж буй Монгол Улсын 330 сумдын засаглалын </w:t>
      </w:r>
      <w:r w:rsidR="00433961" w:rsidRPr="00515AF4">
        <w:rPr>
          <w:sz w:val="22"/>
        </w:rPr>
        <w:t>түвшнийг</w:t>
      </w:r>
      <w:r w:rsidRPr="00515AF4">
        <w:rPr>
          <w:sz w:val="22"/>
        </w:rPr>
        <w:t xml:space="preserve"> жилийн гүйцэтгэлээр үнэлэх бөгөөд үнэлгээн</w:t>
      </w:r>
      <w:r w:rsidR="00433961" w:rsidRPr="00515AF4">
        <w:rPr>
          <w:sz w:val="22"/>
        </w:rPr>
        <w:t>д</w:t>
      </w:r>
      <w:r w:rsidRPr="00515AF4">
        <w:rPr>
          <w:sz w:val="22"/>
        </w:rPr>
        <w:t xml:space="preserve"> үндэслэн болзол хангасан сумдад </w:t>
      </w:r>
      <w:proofErr w:type="spellStart"/>
      <w:r w:rsidR="000E441D" w:rsidRPr="00515AF4">
        <w:rPr>
          <w:sz w:val="22"/>
        </w:rPr>
        <w:t>ОНХС</w:t>
      </w:r>
      <w:proofErr w:type="spellEnd"/>
      <w:r w:rsidR="000E441D" w:rsidRPr="00515AF4">
        <w:rPr>
          <w:sz w:val="22"/>
        </w:rPr>
        <w:t>-ийн 25%-тай тэмцэх</w:t>
      </w:r>
      <w:r w:rsidRPr="00515AF4">
        <w:rPr>
          <w:sz w:val="22"/>
        </w:rPr>
        <w:t xml:space="preserve"> хэмжээний урамшуулал олго</w:t>
      </w:r>
      <w:r w:rsidR="00433961" w:rsidRPr="00515AF4">
        <w:rPr>
          <w:sz w:val="22"/>
        </w:rPr>
        <w:t>ж байна.</w:t>
      </w:r>
    </w:p>
    <w:p w14:paraId="35B1DD23" w14:textId="77777777" w:rsidR="00A83499" w:rsidRPr="00515AF4" w:rsidRDefault="00A83499" w:rsidP="00994D0C">
      <w:pPr>
        <w:spacing w:after="0" w:line="276" w:lineRule="auto"/>
        <w:ind w:firstLine="720"/>
        <w:jc w:val="both"/>
        <w:rPr>
          <w:sz w:val="22"/>
        </w:rPr>
      </w:pPr>
    </w:p>
    <w:p w14:paraId="037D5417" w14:textId="77777777" w:rsidR="008F6306" w:rsidRPr="00515AF4" w:rsidRDefault="008F6306" w:rsidP="00A83499">
      <w:pPr>
        <w:spacing w:after="0" w:line="276" w:lineRule="auto"/>
        <w:ind w:firstLine="720"/>
        <w:jc w:val="both"/>
        <w:rPr>
          <w:sz w:val="22"/>
        </w:rPr>
      </w:pPr>
      <w:r w:rsidRPr="00515AF4">
        <w:rPr>
          <w:sz w:val="22"/>
        </w:rPr>
        <w:t xml:space="preserve">Сумдын засаглалын </w:t>
      </w:r>
      <w:proofErr w:type="spellStart"/>
      <w:r w:rsidR="00D11542" w:rsidRPr="00515AF4">
        <w:rPr>
          <w:sz w:val="22"/>
        </w:rPr>
        <w:t>төвшин</w:t>
      </w:r>
      <w:r w:rsidRPr="00515AF4">
        <w:rPr>
          <w:sz w:val="22"/>
        </w:rPr>
        <w:t>г</w:t>
      </w:r>
      <w:proofErr w:type="spellEnd"/>
      <w:r w:rsidRPr="00515AF4">
        <w:rPr>
          <w:sz w:val="22"/>
        </w:rPr>
        <w:t xml:space="preserve"> үнэлэхтэй холбогдон уг зааварчилгаанд үнэлгээний шалгуур үзүүлэлт болон түүнийг үнэлэх аргачлалыг тусгасан ба бие даасан хөндлөнгийн </w:t>
      </w:r>
      <w:r w:rsidR="00433961" w:rsidRPr="00515AF4">
        <w:rPr>
          <w:sz w:val="22"/>
        </w:rPr>
        <w:t xml:space="preserve">үнэлгээний </w:t>
      </w:r>
      <w:r w:rsidRPr="00515AF4">
        <w:rPr>
          <w:sz w:val="22"/>
        </w:rPr>
        <w:t>баг энэхүү зааварчилгааны дагуу сумдын з</w:t>
      </w:r>
      <w:r w:rsidR="00433961" w:rsidRPr="00515AF4">
        <w:rPr>
          <w:sz w:val="22"/>
        </w:rPr>
        <w:t xml:space="preserve">асаглалын </w:t>
      </w:r>
      <w:proofErr w:type="spellStart"/>
      <w:r w:rsidR="00D11542" w:rsidRPr="00515AF4">
        <w:rPr>
          <w:sz w:val="22"/>
        </w:rPr>
        <w:t>төвшин</w:t>
      </w:r>
      <w:r w:rsidR="00433961" w:rsidRPr="00515AF4">
        <w:rPr>
          <w:sz w:val="22"/>
        </w:rPr>
        <w:t>г</w:t>
      </w:r>
      <w:proofErr w:type="spellEnd"/>
      <w:r w:rsidR="00433961" w:rsidRPr="00515AF4">
        <w:rPr>
          <w:sz w:val="22"/>
        </w:rPr>
        <w:t xml:space="preserve"> үнэлдэг</w:t>
      </w:r>
      <w:r w:rsidR="00A83499" w:rsidRPr="00515AF4">
        <w:rPr>
          <w:sz w:val="22"/>
        </w:rPr>
        <w:t xml:space="preserve">. </w:t>
      </w:r>
      <w:r w:rsidRPr="00515AF4">
        <w:rPr>
          <w:sz w:val="22"/>
        </w:rPr>
        <w:t xml:space="preserve">Үнэлгээний шалгуур үзүүлэлт нь </w:t>
      </w:r>
      <w:proofErr w:type="spellStart"/>
      <w:r w:rsidRPr="00515AF4">
        <w:rPr>
          <w:sz w:val="22"/>
        </w:rPr>
        <w:t>ОНХС</w:t>
      </w:r>
      <w:proofErr w:type="spellEnd"/>
      <w:r w:rsidRPr="00515AF4">
        <w:rPr>
          <w:sz w:val="22"/>
        </w:rPr>
        <w:t xml:space="preserve">-г хэрэгжүүлэхтэй холбоотой хууль, дүрэм журмын хүрээнд сумдын засаглалыг 6 </w:t>
      </w:r>
      <w:r w:rsidR="00C51CA6" w:rsidRPr="00515AF4">
        <w:rPr>
          <w:sz w:val="22"/>
        </w:rPr>
        <w:t>бүлэг үзүүлэлтээр</w:t>
      </w:r>
      <w:r w:rsidRPr="00515AF4">
        <w:rPr>
          <w:sz w:val="22"/>
        </w:rPr>
        <w:t xml:space="preserve"> </w:t>
      </w:r>
      <w:r w:rsidR="00433961" w:rsidRPr="00515AF4">
        <w:rPr>
          <w:sz w:val="22"/>
        </w:rPr>
        <w:t>тодорхойлдог</w:t>
      </w:r>
      <w:r w:rsidRPr="00515AF4">
        <w:rPr>
          <w:sz w:val="22"/>
        </w:rPr>
        <w:t xml:space="preserve">. </w:t>
      </w:r>
    </w:p>
    <w:p w14:paraId="7A0FA57B" w14:textId="77777777" w:rsidR="00C51CA6" w:rsidRPr="00515AF4" w:rsidRDefault="00C51CA6" w:rsidP="00A83499">
      <w:pPr>
        <w:spacing w:after="0" w:line="276" w:lineRule="auto"/>
        <w:ind w:firstLine="720"/>
        <w:jc w:val="both"/>
        <w:rPr>
          <w:sz w:val="22"/>
        </w:rPr>
      </w:pPr>
    </w:p>
    <w:p w14:paraId="454C698D" w14:textId="77777777" w:rsidR="00862730" w:rsidRPr="00515AF4" w:rsidRDefault="0069731D" w:rsidP="00C51CA6">
      <w:pPr>
        <w:spacing w:after="0" w:line="276" w:lineRule="auto"/>
        <w:ind w:firstLine="720"/>
        <w:jc w:val="both"/>
      </w:pPr>
      <w:r w:rsidRPr="00515AF4">
        <w:rPr>
          <w:sz w:val="22"/>
        </w:rPr>
        <w:tab/>
      </w:r>
      <w:r w:rsidRPr="00515AF4">
        <w:rPr>
          <w:sz w:val="22"/>
        </w:rPr>
        <w:tab/>
      </w:r>
      <w:r w:rsidRPr="00515AF4">
        <w:t xml:space="preserve">Хүснэгт </w:t>
      </w:r>
      <w:r w:rsidR="00E26642" w:rsidRPr="00515AF4">
        <w:fldChar w:fldCharType="begin"/>
      </w:r>
      <w:r w:rsidR="00E26642" w:rsidRPr="00515AF4">
        <w:instrText xml:space="preserve"> SEQ Хүснэгт \* ARABIC </w:instrText>
      </w:r>
      <w:r w:rsidR="00E26642" w:rsidRPr="00515AF4">
        <w:fldChar w:fldCharType="separate"/>
      </w:r>
      <w:r w:rsidR="0080541D" w:rsidRPr="00515AF4">
        <w:rPr>
          <w:noProof/>
        </w:rPr>
        <w:t>1</w:t>
      </w:r>
      <w:r w:rsidR="00E26642" w:rsidRPr="00515AF4">
        <w:rPr>
          <w:noProof/>
        </w:rPr>
        <w:fldChar w:fldCharType="end"/>
      </w:r>
      <w:r w:rsidRPr="00515AF4">
        <w:t>. Үнэлгээний бүлэг үзүүлэлтийн тоо</w:t>
      </w:r>
    </w:p>
    <w:tbl>
      <w:tblPr>
        <w:tblW w:w="9990" w:type="dxa"/>
        <w:tblInd w:w="-10" w:type="dxa"/>
        <w:tblLayout w:type="fixed"/>
        <w:tblLook w:val="04A0" w:firstRow="1" w:lastRow="0" w:firstColumn="1" w:lastColumn="0" w:noHBand="0" w:noVBand="1"/>
      </w:tblPr>
      <w:tblGrid>
        <w:gridCol w:w="574"/>
        <w:gridCol w:w="3296"/>
        <w:gridCol w:w="990"/>
        <w:gridCol w:w="990"/>
        <w:gridCol w:w="810"/>
        <w:gridCol w:w="1080"/>
        <w:gridCol w:w="1080"/>
        <w:gridCol w:w="1170"/>
      </w:tblGrid>
      <w:tr w:rsidR="0020198D" w:rsidRPr="00515AF4" w14:paraId="664D2516" w14:textId="5CE0D284" w:rsidTr="00CE58B1">
        <w:trPr>
          <w:trHeight w:val="20"/>
        </w:trPr>
        <w:tc>
          <w:tcPr>
            <w:tcW w:w="574" w:type="dxa"/>
            <w:vMerge w:val="restart"/>
            <w:tcBorders>
              <w:top w:val="single" w:sz="8" w:space="0" w:color="000000"/>
              <w:left w:val="single" w:sz="8" w:space="0" w:color="000000"/>
              <w:bottom w:val="single" w:sz="8" w:space="0" w:color="000000"/>
              <w:right w:val="single" w:sz="8" w:space="0" w:color="000000"/>
            </w:tcBorders>
            <w:shd w:val="clear" w:color="000000" w:fill="E6E0EC"/>
            <w:vAlign w:val="center"/>
            <w:hideMark/>
          </w:tcPr>
          <w:p w14:paraId="1F7A2875"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Д.Д</w:t>
            </w:r>
          </w:p>
        </w:tc>
        <w:tc>
          <w:tcPr>
            <w:tcW w:w="3296" w:type="dxa"/>
            <w:vMerge w:val="restart"/>
            <w:tcBorders>
              <w:top w:val="single" w:sz="8" w:space="0" w:color="000000"/>
              <w:left w:val="single" w:sz="8" w:space="0" w:color="000000"/>
              <w:bottom w:val="single" w:sz="8" w:space="0" w:color="000000"/>
              <w:right w:val="single" w:sz="8" w:space="0" w:color="000000"/>
            </w:tcBorders>
            <w:shd w:val="clear" w:color="000000" w:fill="E6E0EC"/>
            <w:vAlign w:val="center"/>
            <w:hideMark/>
          </w:tcPr>
          <w:p w14:paraId="2C6EC900"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БҮЛЭГ ҮЗҮҮЛЭЛТ</w:t>
            </w:r>
          </w:p>
        </w:tc>
        <w:tc>
          <w:tcPr>
            <w:tcW w:w="2790" w:type="dxa"/>
            <w:gridSpan w:val="3"/>
            <w:tcBorders>
              <w:top w:val="single" w:sz="8" w:space="0" w:color="000000"/>
              <w:left w:val="nil"/>
              <w:bottom w:val="single" w:sz="8" w:space="0" w:color="000000"/>
              <w:right w:val="single" w:sz="8" w:space="0" w:color="000000"/>
            </w:tcBorders>
            <w:shd w:val="clear" w:color="000000" w:fill="E6E0EC"/>
            <w:vAlign w:val="center"/>
            <w:hideMark/>
          </w:tcPr>
          <w:p w14:paraId="46406D8E" w14:textId="2C520AA9" w:rsidR="0020198D" w:rsidRPr="00515AF4" w:rsidRDefault="0020198D" w:rsidP="00F7514D">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Үзүүлэлтийн тоо</w:t>
            </w:r>
          </w:p>
        </w:tc>
        <w:tc>
          <w:tcPr>
            <w:tcW w:w="3330" w:type="dxa"/>
            <w:gridSpan w:val="3"/>
            <w:tcBorders>
              <w:top w:val="single" w:sz="8" w:space="0" w:color="000000"/>
              <w:left w:val="nil"/>
              <w:bottom w:val="single" w:sz="8" w:space="0" w:color="000000"/>
              <w:right w:val="single" w:sz="8" w:space="0" w:color="000000"/>
            </w:tcBorders>
            <w:shd w:val="clear" w:color="000000" w:fill="E6E0EC"/>
            <w:vAlign w:val="center"/>
            <w:hideMark/>
          </w:tcPr>
          <w:p w14:paraId="37F8FDC7" w14:textId="0967C7EA" w:rsidR="0020198D" w:rsidRPr="00515AF4" w:rsidRDefault="0020198D" w:rsidP="00F7514D">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Хамрах он</w:t>
            </w:r>
          </w:p>
        </w:tc>
      </w:tr>
      <w:tr w:rsidR="0020198D" w:rsidRPr="00515AF4" w14:paraId="41A5F95A" w14:textId="662C7D61" w:rsidTr="0020198D">
        <w:trPr>
          <w:trHeight w:val="20"/>
        </w:trPr>
        <w:tc>
          <w:tcPr>
            <w:tcW w:w="574" w:type="dxa"/>
            <w:vMerge/>
            <w:tcBorders>
              <w:top w:val="single" w:sz="8" w:space="0" w:color="000000"/>
              <w:left w:val="single" w:sz="8" w:space="0" w:color="000000"/>
              <w:bottom w:val="single" w:sz="8" w:space="0" w:color="000000"/>
              <w:right w:val="single" w:sz="8" w:space="0" w:color="000000"/>
            </w:tcBorders>
            <w:vAlign w:val="center"/>
            <w:hideMark/>
          </w:tcPr>
          <w:p w14:paraId="3894A96A" w14:textId="77777777" w:rsidR="0020198D" w:rsidRPr="00515AF4" w:rsidRDefault="0020198D" w:rsidP="00862730">
            <w:pPr>
              <w:spacing w:after="0" w:line="240" w:lineRule="auto"/>
              <w:rPr>
                <w:rFonts w:eastAsia="Times New Roman"/>
                <w:b/>
                <w:bCs/>
                <w:color w:val="000000"/>
                <w:sz w:val="22"/>
                <w:lang w:eastAsia="mn-MN"/>
              </w:rPr>
            </w:pPr>
          </w:p>
        </w:tc>
        <w:tc>
          <w:tcPr>
            <w:tcW w:w="3296" w:type="dxa"/>
            <w:vMerge/>
            <w:tcBorders>
              <w:top w:val="single" w:sz="8" w:space="0" w:color="000000"/>
              <w:left w:val="single" w:sz="8" w:space="0" w:color="000000"/>
              <w:bottom w:val="single" w:sz="8" w:space="0" w:color="000000"/>
              <w:right w:val="single" w:sz="8" w:space="0" w:color="000000"/>
            </w:tcBorders>
            <w:vAlign w:val="center"/>
            <w:hideMark/>
          </w:tcPr>
          <w:p w14:paraId="3A341AFB" w14:textId="77777777" w:rsidR="0020198D" w:rsidRPr="00515AF4" w:rsidRDefault="0020198D" w:rsidP="00862730">
            <w:pPr>
              <w:spacing w:after="0" w:line="240" w:lineRule="auto"/>
              <w:rPr>
                <w:rFonts w:eastAsia="Times New Roman"/>
                <w:b/>
                <w:bCs/>
                <w:color w:val="000000"/>
                <w:sz w:val="22"/>
                <w:lang w:eastAsia="mn-MN"/>
              </w:rPr>
            </w:pPr>
          </w:p>
        </w:tc>
        <w:tc>
          <w:tcPr>
            <w:tcW w:w="990" w:type="dxa"/>
            <w:tcBorders>
              <w:top w:val="nil"/>
              <w:left w:val="nil"/>
              <w:bottom w:val="single" w:sz="8" w:space="0" w:color="000000"/>
              <w:right w:val="single" w:sz="8" w:space="0" w:color="000000"/>
            </w:tcBorders>
            <w:shd w:val="clear" w:color="000000" w:fill="E6E0EC"/>
            <w:vAlign w:val="center"/>
            <w:hideMark/>
          </w:tcPr>
          <w:p w14:paraId="7BFBCFFE" w14:textId="77777777" w:rsidR="0020198D" w:rsidRPr="00515AF4" w:rsidRDefault="0020198D" w:rsidP="00862730">
            <w:pPr>
              <w:spacing w:after="0" w:line="240" w:lineRule="auto"/>
              <w:jc w:val="center"/>
              <w:rPr>
                <w:rFonts w:eastAsia="Times New Roman"/>
                <w:b/>
                <w:bCs/>
                <w:color w:val="000000"/>
                <w:sz w:val="22"/>
                <w:lang w:eastAsia="mn-MN"/>
              </w:rPr>
            </w:pPr>
            <w:proofErr w:type="spellStart"/>
            <w:r w:rsidRPr="00515AF4">
              <w:rPr>
                <w:rFonts w:eastAsia="Times New Roman"/>
                <w:b/>
                <w:bCs/>
                <w:color w:val="000000"/>
                <w:sz w:val="22"/>
                <w:lang w:eastAsia="mn-MN"/>
              </w:rPr>
              <w:t>ЖГҮ</w:t>
            </w:r>
            <w:proofErr w:type="spellEnd"/>
            <w:r w:rsidRPr="00515AF4">
              <w:rPr>
                <w:rFonts w:eastAsia="Times New Roman"/>
                <w:b/>
                <w:bCs/>
                <w:color w:val="000000"/>
                <w:sz w:val="22"/>
                <w:lang w:eastAsia="mn-MN"/>
              </w:rPr>
              <w:t xml:space="preserve"> 2016</w:t>
            </w:r>
          </w:p>
        </w:tc>
        <w:tc>
          <w:tcPr>
            <w:tcW w:w="990" w:type="dxa"/>
            <w:tcBorders>
              <w:top w:val="nil"/>
              <w:left w:val="nil"/>
              <w:bottom w:val="single" w:sz="8" w:space="0" w:color="000000"/>
              <w:right w:val="single" w:sz="8" w:space="0" w:color="000000"/>
            </w:tcBorders>
            <w:shd w:val="clear" w:color="000000" w:fill="E6E0EC"/>
            <w:vAlign w:val="center"/>
            <w:hideMark/>
          </w:tcPr>
          <w:p w14:paraId="0667480D" w14:textId="77777777" w:rsidR="0020198D" w:rsidRPr="00515AF4" w:rsidRDefault="0020198D" w:rsidP="00862730">
            <w:pPr>
              <w:spacing w:after="0" w:line="240" w:lineRule="auto"/>
              <w:jc w:val="center"/>
              <w:rPr>
                <w:rFonts w:eastAsia="Times New Roman"/>
                <w:b/>
                <w:bCs/>
                <w:color w:val="000000"/>
                <w:sz w:val="22"/>
                <w:lang w:eastAsia="mn-MN"/>
              </w:rPr>
            </w:pPr>
            <w:proofErr w:type="spellStart"/>
            <w:r w:rsidRPr="00515AF4">
              <w:rPr>
                <w:rFonts w:eastAsia="Times New Roman"/>
                <w:b/>
                <w:bCs/>
                <w:color w:val="000000"/>
                <w:sz w:val="22"/>
                <w:lang w:eastAsia="mn-MN"/>
              </w:rPr>
              <w:t>ЖГҮ</w:t>
            </w:r>
            <w:proofErr w:type="spellEnd"/>
            <w:r w:rsidRPr="00515AF4">
              <w:rPr>
                <w:rFonts w:eastAsia="Times New Roman"/>
                <w:b/>
                <w:bCs/>
                <w:color w:val="000000"/>
                <w:sz w:val="22"/>
                <w:lang w:eastAsia="mn-MN"/>
              </w:rPr>
              <w:t xml:space="preserve"> 2017</w:t>
            </w:r>
          </w:p>
        </w:tc>
        <w:tc>
          <w:tcPr>
            <w:tcW w:w="810" w:type="dxa"/>
            <w:tcBorders>
              <w:top w:val="nil"/>
              <w:left w:val="nil"/>
              <w:bottom w:val="single" w:sz="8" w:space="0" w:color="000000"/>
              <w:right w:val="single" w:sz="4" w:space="0" w:color="auto"/>
            </w:tcBorders>
            <w:shd w:val="clear" w:color="000000" w:fill="E6E0EC"/>
          </w:tcPr>
          <w:p w14:paraId="15CD9E5F" w14:textId="2D4D8EB2" w:rsidR="0020198D" w:rsidRPr="00515AF4" w:rsidRDefault="0020198D" w:rsidP="00862730">
            <w:pPr>
              <w:spacing w:after="0" w:line="240" w:lineRule="auto"/>
              <w:jc w:val="center"/>
              <w:rPr>
                <w:rFonts w:eastAsia="Times New Roman"/>
                <w:b/>
                <w:bCs/>
                <w:color w:val="000000"/>
                <w:sz w:val="22"/>
                <w:lang w:eastAsia="mn-MN"/>
              </w:rPr>
            </w:pPr>
            <w:proofErr w:type="spellStart"/>
            <w:r w:rsidRPr="00515AF4">
              <w:rPr>
                <w:rFonts w:eastAsia="Times New Roman"/>
                <w:b/>
                <w:bCs/>
                <w:color w:val="000000"/>
                <w:sz w:val="22"/>
                <w:lang w:eastAsia="mn-MN"/>
              </w:rPr>
              <w:t>ЖГҮ</w:t>
            </w:r>
            <w:proofErr w:type="spellEnd"/>
            <w:r w:rsidRPr="00515AF4">
              <w:rPr>
                <w:rFonts w:eastAsia="Times New Roman"/>
                <w:b/>
                <w:bCs/>
                <w:color w:val="000000"/>
                <w:sz w:val="22"/>
                <w:lang w:eastAsia="mn-MN"/>
              </w:rPr>
              <w:t xml:space="preserve"> 2018</w:t>
            </w:r>
          </w:p>
        </w:tc>
        <w:tc>
          <w:tcPr>
            <w:tcW w:w="1080" w:type="dxa"/>
            <w:tcBorders>
              <w:top w:val="nil"/>
              <w:left w:val="single" w:sz="4" w:space="0" w:color="auto"/>
              <w:bottom w:val="single" w:sz="8" w:space="0" w:color="000000"/>
              <w:right w:val="single" w:sz="8" w:space="0" w:color="000000"/>
            </w:tcBorders>
            <w:shd w:val="clear" w:color="000000" w:fill="E6E0EC"/>
            <w:vAlign w:val="center"/>
            <w:hideMark/>
          </w:tcPr>
          <w:p w14:paraId="4343C91A" w14:textId="30B7CA03" w:rsidR="0020198D" w:rsidRPr="00515AF4" w:rsidRDefault="0020198D" w:rsidP="00862730">
            <w:pPr>
              <w:spacing w:after="0" w:line="240" w:lineRule="auto"/>
              <w:jc w:val="center"/>
              <w:rPr>
                <w:rFonts w:eastAsia="Times New Roman"/>
                <w:b/>
                <w:bCs/>
                <w:color w:val="000000"/>
                <w:sz w:val="22"/>
                <w:lang w:eastAsia="mn-MN"/>
              </w:rPr>
            </w:pPr>
            <w:proofErr w:type="spellStart"/>
            <w:r w:rsidRPr="00515AF4">
              <w:rPr>
                <w:rFonts w:eastAsia="Times New Roman"/>
                <w:b/>
                <w:bCs/>
                <w:color w:val="000000"/>
                <w:sz w:val="22"/>
                <w:lang w:eastAsia="mn-MN"/>
              </w:rPr>
              <w:t>ЖГҮ</w:t>
            </w:r>
            <w:proofErr w:type="spellEnd"/>
            <w:r w:rsidRPr="00515AF4">
              <w:rPr>
                <w:rFonts w:eastAsia="Times New Roman"/>
                <w:b/>
                <w:bCs/>
                <w:color w:val="000000"/>
                <w:sz w:val="22"/>
                <w:lang w:eastAsia="mn-MN"/>
              </w:rPr>
              <w:t xml:space="preserve"> 2016</w:t>
            </w:r>
          </w:p>
        </w:tc>
        <w:tc>
          <w:tcPr>
            <w:tcW w:w="1080" w:type="dxa"/>
            <w:tcBorders>
              <w:top w:val="nil"/>
              <w:left w:val="nil"/>
              <w:bottom w:val="single" w:sz="8" w:space="0" w:color="000000"/>
              <w:right w:val="single" w:sz="8" w:space="0" w:color="000000"/>
            </w:tcBorders>
            <w:shd w:val="clear" w:color="000000" w:fill="E6E0EC"/>
            <w:vAlign w:val="center"/>
            <w:hideMark/>
          </w:tcPr>
          <w:p w14:paraId="1A86D4FF" w14:textId="77777777" w:rsidR="0020198D" w:rsidRPr="00515AF4" w:rsidRDefault="0020198D" w:rsidP="00862730">
            <w:pPr>
              <w:spacing w:after="0" w:line="240" w:lineRule="auto"/>
              <w:jc w:val="center"/>
              <w:rPr>
                <w:rFonts w:eastAsia="Times New Roman"/>
                <w:b/>
                <w:bCs/>
                <w:color w:val="000000"/>
                <w:sz w:val="22"/>
                <w:lang w:eastAsia="mn-MN"/>
              </w:rPr>
            </w:pPr>
            <w:proofErr w:type="spellStart"/>
            <w:r w:rsidRPr="00515AF4">
              <w:rPr>
                <w:rFonts w:eastAsia="Times New Roman"/>
                <w:b/>
                <w:bCs/>
                <w:color w:val="000000"/>
                <w:sz w:val="22"/>
                <w:lang w:eastAsia="mn-MN"/>
              </w:rPr>
              <w:t>ЖГҮ</w:t>
            </w:r>
            <w:proofErr w:type="spellEnd"/>
            <w:r w:rsidRPr="00515AF4">
              <w:rPr>
                <w:rFonts w:eastAsia="Times New Roman"/>
                <w:b/>
                <w:bCs/>
                <w:color w:val="000000"/>
                <w:sz w:val="22"/>
                <w:lang w:eastAsia="mn-MN"/>
              </w:rPr>
              <w:t xml:space="preserve"> 2017</w:t>
            </w:r>
          </w:p>
        </w:tc>
        <w:tc>
          <w:tcPr>
            <w:tcW w:w="1170" w:type="dxa"/>
            <w:tcBorders>
              <w:top w:val="nil"/>
              <w:left w:val="nil"/>
              <w:bottom w:val="single" w:sz="8" w:space="0" w:color="000000"/>
              <w:right w:val="single" w:sz="8" w:space="0" w:color="000000"/>
            </w:tcBorders>
            <w:shd w:val="clear" w:color="000000" w:fill="E6E0EC"/>
          </w:tcPr>
          <w:p w14:paraId="53D2D405" w14:textId="47EC005F" w:rsidR="0020198D" w:rsidRPr="00515AF4" w:rsidRDefault="0020198D" w:rsidP="00862730">
            <w:pPr>
              <w:spacing w:after="0" w:line="240" w:lineRule="auto"/>
              <w:jc w:val="center"/>
              <w:rPr>
                <w:rFonts w:eastAsia="Times New Roman"/>
                <w:b/>
                <w:bCs/>
                <w:color w:val="000000"/>
                <w:sz w:val="22"/>
                <w:lang w:eastAsia="mn-MN"/>
              </w:rPr>
            </w:pPr>
            <w:proofErr w:type="spellStart"/>
            <w:r w:rsidRPr="00515AF4">
              <w:rPr>
                <w:rFonts w:eastAsia="Times New Roman"/>
                <w:b/>
                <w:bCs/>
                <w:color w:val="000000"/>
                <w:sz w:val="22"/>
                <w:lang w:eastAsia="mn-MN"/>
              </w:rPr>
              <w:t>ЖГҮ</w:t>
            </w:r>
            <w:proofErr w:type="spellEnd"/>
            <w:r w:rsidRPr="00515AF4">
              <w:rPr>
                <w:rFonts w:eastAsia="Times New Roman"/>
                <w:b/>
                <w:bCs/>
                <w:color w:val="000000"/>
                <w:sz w:val="22"/>
                <w:lang w:eastAsia="mn-MN"/>
              </w:rPr>
              <w:t xml:space="preserve"> 2018</w:t>
            </w:r>
          </w:p>
        </w:tc>
      </w:tr>
      <w:tr w:rsidR="0020198D" w:rsidRPr="00515AF4" w14:paraId="1FB6FB41" w14:textId="5A1C9F3A" w:rsidTr="0020198D">
        <w:trPr>
          <w:trHeight w:val="20"/>
        </w:trPr>
        <w:tc>
          <w:tcPr>
            <w:tcW w:w="574" w:type="dxa"/>
            <w:tcBorders>
              <w:top w:val="nil"/>
              <w:left w:val="single" w:sz="8" w:space="0" w:color="000000"/>
              <w:bottom w:val="single" w:sz="8" w:space="0" w:color="000000"/>
              <w:right w:val="single" w:sz="8" w:space="0" w:color="000000"/>
            </w:tcBorders>
            <w:shd w:val="clear" w:color="000000" w:fill="FFFFFF"/>
            <w:vAlign w:val="center"/>
            <w:hideMark/>
          </w:tcPr>
          <w:p w14:paraId="175BCCD0"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1</w:t>
            </w:r>
          </w:p>
        </w:tc>
        <w:tc>
          <w:tcPr>
            <w:tcW w:w="3296" w:type="dxa"/>
            <w:tcBorders>
              <w:top w:val="nil"/>
              <w:left w:val="nil"/>
              <w:bottom w:val="single" w:sz="8" w:space="0" w:color="000000"/>
              <w:right w:val="single" w:sz="8" w:space="0" w:color="000000"/>
            </w:tcBorders>
            <w:shd w:val="clear" w:color="000000" w:fill="FFFFFF"/>
            <w:vAlign w:val="center"/>
            <w:hideMark/>
          </w:tcPr>
          <w:p w14:paraId="37CCF63E" w14:textId="77777777" w:rsidR="0020198D" w:rsidRPr="00515AF4" w:rsidRDefault="0020198D" w:rsidP="00862730">
            <w:pPr>
              <w:spacing w:after="0" w:line="240" w:lineRule="auto"/>
              <w:jc w:val="both"/>
              <w:rPr>
                <w:rFonts w:eastAsia="Times New Roman"/>
                <w:b/>
                <w:bCs/>
                <w:color w:val="000000"/>
                <w:sz w:val="22"/>
                <w:lang w:eastAsia="mn-MN"/>
              </w:rPr>
            </w:pPr>
            <w:r w:rsidRPr="00515AF4">
              <w:rPr>
                <w:rFonts w:eastAsia="Times New Roman"/>
                <w:b/>
                <w:bCs/>
                <w:color w:val="000000"/>
                <w:sz w:val="22"/>
                <w:lang w:eastAsia="mn-MN"/>
              </w:rPr>
              <w:t>Олон нийтийн оролцоо (#1-5)</w:t>
            </w:r>
          </w:p>
        </w:tc>
        <w:tc>
          <w:tcPr>
            <w:tcW w:w="990" w:type="dxa"/>
            <w:tcBorders>
              <w:top w:val="nil"/>
              <w:left w:val="nil"/>
              <w:bottom w:val="single" w:sz="8" w:space="0" w:color="000000"/>
              <w:right w:val="single" w:sz="8" w:space="0" w:color="000000"/>
            </w:tcBorders>
            <w:shd w:val="clear" w:color="000000" w:fill="FFFFFF"/>
            <w:vAlign w:val="center"/>
            <w:hideMark/>
          </w:tcPr>
          <w:p w14:paraId="4D0F8895"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5</w:t>
            </w:r>
          </w:p>
        </w:tc>
        <w:tc>
          <w:tcPr>
            <w:tcW w:w="990" w:type="dxa"/>
            <w:tcBorders>
              <w:top w:val="nil"/>
              <w:left w:val="nil"/>
              <w:bottom w:val="single" w:sz="8" w:space="0" w:color="000000"/>
              <w:right w:val="single" w:sz="8" w:space="0" w:color="000000"/>
            </w:tcBorders>
            <w:shd w:val="clear" w:color="000000" w:fill="FFFFFF"/>
            <w:vAlign w:val="center"/>
            <w:hideMark/>
          </w:tcPr>
          <w:p w14:paraId="67F790B9"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5</w:t>
            </w:r>
          </w:p>
        </w:tc>
        <w:tc>
          <w:tcPr>
            <w:tcW w:w="810" w:type="dxa"/>
            <w:tcBorders>
              <w:top w:val="nil"/>
              <w:left w:val="nil"/>
              <w:bottom w:val="single" w:sz="8" w:space="0" w:color="000000"/>
              <w:right w:val="single" w:sz="4" w:space="0" w:color="auto"/>
            </w:tcBorders>
            <w:shd w:val="clear" w:color="000000" w:fill="FFFFFF"/>
            <w:vAlign w:val="center"/>
          </w:tcPr>
          <w:p w14:paraId="454131E8" w14:textId="2ED34B20" w:rsidR="0020198D" w:rsidRPr="00515AF4" w:rsidRDefault="0020198D" w:rsidP="0020198D">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4</w:t>
            </w:r>
          </w:p>
        </w:tc>
        <w:tc>
          <w:tcPr>
            <w:tcW w:w="1080" w:type="dxa"/>
            <w:tcBorders>
              <w:top w:val="nil"/>
              <w:left w:val="single" w:sz="4" w:space="0" w:color="auto"/>
              <w:bottom w:val="single" w:sz="8" w:space="0" w:color="000000"/>
              <w:right w:val="single" w:sz="8" w:space="0" w:color="000000"/>
            </w:tcBorders>
            <w:shd w:val="clear" w:color="000000" w:fill="FFFFFF"/>
            <w:vAlign w:val="center"/>
            <w:hideMark/>
          </w:tcPr>
          <w:p w14:paraId="1F77E5D2" w14:textId="0C416EB8"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2016</w:t>
            </w:r>
          </w:p>
        </w:tc>
        <w:tc>
          <w:tcPr>
            <w:tcW w:w="1080" w:type="dxa"/>
            <w:tcBorders>
              <w:top w:val="nil"/>
              <w:left w:val="nil"/>
              <w:bottom w:val="single" w:sz="8" w:space="0" w:color="000000"/>
              <w:right w:val="single" w:sz="8" w:space="0" w:color="000000"/>
            </w:tcBorders>
            <w:shd w:val="clear" w:color="000000" w:fill="FFFFFF"/>
            <w:vAlign w:val="center"/>
            <w:hideMark/>
          </w:tcPr>
          <w:p w14:paraId="55B8703F"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2017</w:t>
            </w:r>
          </w:p>
        </w:tc>
        <w:tc>
          <w:tcPr>
            <w:tcW w:w="1170" w:type="dxa"/>
            <w:tcBorders>
              <w:top w:val="nil"/>
              <w:left w:val="nil"/>
              <w:bottom w:val="single" w:sz="8" w:space="0" w:color="000000"/>
              <w:right w:val="single" w:sz="8" w:space="0" w:color="000000"/>
            </w:tcBorders>
            <w:shd w:val="clear" w:color="000000" w:fill="FFFFFF"/>
            <w:vAlign w:val="center"/>
          </w:tcPr>
          <w:p w14:paraId="171564FD" w14:textId="13681982"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2018</w:t>
            </w:r>
          </w:p>
        </w:tc>
      </w:tr>
      <w:tr w:rsidR="0020198D" w:rsidRPr="00515AF4" w14:paraId="1FC2BF00" w14:textId="2AD00D7C" w:rsidTr="0020198D">
        <w:trPr>
          <w:trHeight w:val="20"/>
        </w:trPr>
        <w:tc>
          <w:tcPr>
            <w:tcW w:w="574" w:type="dxa"/>
            <w:tcBorders>
              <w:top w:val="nil"/>
              <w:left w:val="single" w:sz="8" w:space="0" w:color="000000"/>
              <w:bottom w:val="single" w:sz="8" w:space="0" w:color="000000"/>
              <w:right w:val="single" w:sz="8" w:space="0" w:color="000000"/>
            </w:tcBorders>
            <w:shd w:val="clear" w:color="000000" w:fill="FFFFFF"/>
            <w:vAlign w:val="center"/>
            <w:hideMark/>
          </w:tcPr>
          <w:p w14:paraId="49D1A256"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w:t>
            </w:r>
          </w:p>
        </w:tc>
        <w:tc>
          <w:tcPr>
            <w:tcW w:w="3296" w:type="dxa"/>
            <w:tcBorders>
              <w:top w:val="nil"/>
              <w:left w:val="nil"/>
              <w:bottom w:val="single" w:sz="8" w:space="0" w:color="000000"/>
              <w:right w:val="single" w:sz="8" w:space="0" w:color="000000"/>
            </w:tcBorders>
            <w:shd w:val="clear" w:color="000000" w:fill="FFFFFF"/>
            <w:vAlign w:val="center"/>
            <w:hideMark/>
          </w:tcPr>
          <w:p w14:paraId="0A4DA027" w14:textId="77777777" w:rsidR="0020198D" w:rsidRPr="00515AF4" w:rsidRDefault="0020198D" w:rsidP="00862730">
            <w:pPr>
              <w:spacing w:after="0" w:line="240" w:lineRule="auto"/>
              <w:jc w:val="both"/>
              <w:rPr>
                <w:rFonts w:eastAsia="Times New Roman"/>
                <w:b/>
                <w:bCs/>
                <w:color w:val="000000"/>
                <w:sz w:val="22"/>
                <w:lang w:eastAsia="mn-MN"/>
              </w:rPr>
            </w:pPr>
            <w:r w:rsidRPr="00515AF4">
              <w:rPr>
                <w:rFonts w:eastAsia="Times New Roman"/>
                <w:b/>
                <w:bCs/>
                <w:color w:val="000000"/>
                <w:sz w:val="22"/>
                <w:lang w:eastAsia="mn-MN"/>
              </w:rPr>
              <w:t>Сумын төсвийн төлөвлөлт (#6-15)</w:t>
            </w:r>
          </w:p>
        </w:tc>
        <w:tc>
          <w:tcPr>
            <w:tcW w:w="990" w:type="dxa"/>
            <w:tcBorders>
              <w:top w:val="nil"/>
              <w:left w:val="nil"/>
              <w:bottom w:val="single" w:sz="8" w:space="0" w:color="000000"/>
              <w:right w:val="single" w:sz="8" w:space="0" w:color="000000"/>
            </w:tcBorders>
            <w:shd w:val="clear" w:color="000000" w:fill="FFFFFF"/>
            <w:vAlign w:val="center"/>
            <w:hideMark/>
          </w:tcPr>
          <w:p w14:paraId="5F05A2A7"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10</w:t>
            </w:r>
          </w:p>
        </w:tc>
        <w:tc>
          <w:tcPr>
            <w:tcW w:w="990" w:type="dxa"/>
            <w:tcBorders>
              <w:top w:val="nil"/>
              <w:left w:val="nil"/>
              <w:bottom w:val="single" w:sz="8" w:space="0" w:color="000000"/>
              <w:right w:val="single" w:sz="8" w:space="0" w:color="000000"/>
            </w:tcBorders>
            <w:shd w:val="clear" w:color="000000" w:fill="FFFFFF"/>
            <w:vAlign w:val="center"/>
            <w:hideMark/>
          </w:tcPr>
          <w:p w14:paraId="763DBA21"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10</w:t>
            </w:r>
          </w:p>
        </w:tc>
        <w:tc>
          <w:tcPr>
            <w:tcW w:w="810" w:type="dxa"/>
            <w:tcBorders>
              <w:top w:val="nil"/>
              <w:left w:val="nil"/>
              <w:bottom w:val="single" w:sz="8" w:space="0" w:color="000000"/>
              <w:right w:val="single" w:sz="4" w:space="0" w:color="auto"/>
            </w:tcBorders>
            <w:shd w:val="clear" w:color="000000" w:fill="FFFFFF"/>
            <w:vAlign w:val="center"/>
          </w:tcPr>
          <w:p w14:paraId="1A87F475" w14:textId="7AF5C4FE" w:rsidR="0020198D" w:rsidRPr="00515AF4" w:rsidRDefault="0020198D" w:rsidP="0020198D">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10</w:t>
            </w:r>
          </w:p>
        </w:tc>
        <w:tc>
          <w:tcPr>
            <w:tcW w:w="1080" w:type="dxa"/>
            <w:tcBorders>
              <w:top w:val="nil"/>
              <w:left w:val="single" w:sz="4" w:space="0" w:color="auto"/>
              <w:bottom w:val="single" w:sz="8" w:space="0" w:color="000000"/>
              <w:right w:val="single" w:sz="8" w:space="0" w:color="000000"/>
            </w:tcBorders>
            <w:shd w:val="clear" w:color="000000" w:fill="FFFFFF"/>
            <w:vAlign w:val="center"/>
            <w:hideMark/>
          </w:tcPr>
          <w:p w14:paraId="391A7F8C" w14:textId="7124596F"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2015</w:t>
            </w:r>
          </w:p>
        </w:tc>
        <w:tc>
          <w:tcPr>
            <w:tcW w:w="1080" w:type="dxa"/>
            <w:tcBorders>
              <w:top w:val="nil"/>
              <w:left w:val="nil"/>
              <w:bottom w:val="single" w:sz="8" w:space="0" w:color="000000"/>
              <w:right w:val="single" w:sz="8" w:space="0" w:color="000000"/>
            </w:tcBorders>
            <w:shd w:val="clear" w:color="000000" w:fill="FFFFFF"/>
            <w:vAlign w:val="center"/>
            <w:hideMark/>
          </w:tcPr>
          <w:p w14:paraId="489BE591"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2016</w:t>
            </w:r>
          </w:p>
        </w:tc>
        <w:tc>
          <w:tcPr>
            <w:tcW w:w="1170" w:type="dxa"/>
            <w:tcBorders>
              <w:top w:val="nil"/>
              <w:left w:val="nil"/>
              <w:bottom w:val="single" w:sz="8" w:space="0" w:color="000000"/>
              <w:right w:val="single" w:sz="8" w:space="0" w:color="000000"/>
            </w:tcBorders>
            <w:shd w:val="clear" w:color="000000" w:fill="FFFFFF"/>
            <w:vAlign w:val="center"/>
          </w:tcPr>
          <w:p w14:paraId="0AA22425" w14:textId="1BA757B6"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2017</w:t>
            </w:r>
          </w:p>
        </w:tc>
      </w:tr>
      <w:tr w:rsidR="0020198D" w:rsidRPr="00515AF4" w14:paraId="738D38DE" w14:textId="0951479B" w:rsidTr="0020198D">
        <w:trPr>
          <w:trHeight w:val="20"/>
        </w:trPr>
        <w:tc>
          <w:tcPr>
            <w:tcW w:w="574" w:type="dxa"/>
            <w:tcBorders>
              <w:top w:val="nil"/>
              <w:left w:val="single" w:sz="8" w:space="0" w:color="000000"/>
              <w:bottom w:val="single" w:sz="8" w:space="0" w:color="000000"/>
              <w:right w:val="single" w:sz="8" w:space="0" w:color="000000"/>
            </w:tcBorders>
            <w:shd w:val="clear" w:color="000000" w:fill="FFFFFF"/>
            <w:vAlign w:val="center"/>
            <w:hideMark/>
          </w:tcPr>
          <w:p w14:paraId="0D2615E1"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w:t>
            </w:r>
          </w:p>
        </w:tc>
        <w:tc>
          <w:tcPr>
            <w:tcW w:w="3296" w:type="dxa"/>
            <w:tcBorders>
              <w:top w:val="nil"/>
              <w:left w:val="nil"/>
              <w:bottom w:val="single" w:sz="8" w:space="0" w:color="000000"/>
              <w:right w:val="single" w:sz="8" w:space="0" w:color="000000"/>
            </w:tcBorders>
            <w:shd w:val="clear" w:color="000000" w:fill="FFFFFF"/>
            <w:vAlign w:val="center"/>
            <w:hideMark/>
          </w:tcPr>
          <w:p w14:paraId="09221908" w14:textId="77777777" w:rsidR="0020198D" w:rsidRPr="00515AF4" w:rsidRDefault="0020198D" w:rsidP="00862730">
            <w:pPr>
              <w:spacing w:after="0" w:line="240" w:lineRule="auto"/>
              <w:jc w:val="both"/>
              <w:rPr>
                <w:rFonts w:eastAsia="Times New Roman"/>
                <w:b/>
                <w:bCs/>
                <w:color w:val="000000"/>
                <w:sz w:val="22"/>
                <w:lang w:eastAsia="mn-MN"/>
              </w:rPr>
            </w:pPr>
            <w:r w:rsidRPr="00515AF4">
              <w:rPr>
                <w:rFonts w:eastAsia="Times New Roman"/>
                <w:b/>
                <w:bCs/>
                <w:color w:val="000000"/>
                <w:sz w:val="22"/>
                <w:lang w:eastAsia="mn-MN"/>
              </w:rPr>
              <w:t>Сумын төсвийн ил тод байдал (#16-17)</w:t>
            </w:r>
          </w:p>
        </w:tc>
        <w:tc>
          <w:tcPr>
            <w:tcW w:w="990" w:type="dxa"/>
            <w:tcBorders>
              <w:top w:val="nil"/>
              <w:left w:val="nil"/>
              <w:bottom w:val="single" w:sz="8" w:space="0" w:color="000000"/>
              <w:right w:val="single" w:sz="8" w:space="0" w:color="000000"/>
            </w:tcBorders>
            <w:shd w:val="clear" w:color="000000" w:fill="FFFFFF"/>
            <w:vAlign w:val="center"/>
            <w:hideMark/>
          </w:tcPr>
          <w:p w14:paraId="7C26F589"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w:t>
            </w:r>
          </w:p>
        </w:tc>
        <w:tc>
          <w:tcPr>
            <w:tcW w:w="990" w:type="dxa"/>
            <w:tcBorders>
              <w:top w:val="nil"/>
              <w:left w:val="nil"/>
              <w:bottom w:val="single" w:sz="8" w:space="0" w:color="000000"/>
              <w:right w:val="single" w:sz="8" w:space="0" w:color="000000"/>
            </w:tcBorders>
            <w:shd w:val="clear" w:color="000000" w:fill="FFFFFF"/>
            <w:vAlign w:val="center"/>
            <w:hideMark/>
          </w:tcPr>
          <w:p w14:paraId="7DA67A5B"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w:t>
            </w:r>
          </w:p>
        </w:tc>
        <w:tc>
          <w:tcPr>
            <w:tcW w:w="810" w:type="dxa"/>
            <w:tcBorders>
              <w:top w:val="nil"/>
              <w:left w:val="nil"/>
              <w:bottom w:val="single" w:sz="8" w:space="0" w:color="000000"/>
              <w:right w:val="single" w:sz="4" w:space="0" w:color="auto"/>
            </w:tcBorders>
            <w:shd w:val="clear" w:color="000000" w:fill="FFFFFF"/>
            <w:vAlign w:val="center"/>
          </w:tcPr>
          <w:p w14:paraId="33CC5B18" w14:textId="610B31A7" w:rsidR="0020198D" w:rsidRPr="00515AF4" w:rsidRDefault="0020198D" w:rsidP="0020198D">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w:t>
            </w:r>
          </w:p>
        </w:tc>
        <w:tc>
          <w:tcPr>
            <w:tcW w:w="1080" w:type="dxa"/>
            <w:tcBorders>
              <w:top w:val="nil"/>
              <w:left w:val="single" w:sz="4" w:space="0" w:color="auto"/>
              <w:bottom w:val="single" w:sz="8" w:space="0" w:color="000000"/>
              <w:right w:val="single" w:sz="8" w:space="0" w:color="000000"/>
            </w:tcBorders>
            <w:shd w:val="clear" w:color="000000" w:fill="FFFFFF"/>
            <w:vAlign w:val="center"/>
            <w:hideMark/>
          </w:tcPr>
          <w:p w14:paraId="76B10358" w14:textId="6CB9ED2A"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2015 2016</w:t>
            </w:r>
          </w:p>
        </w:tc>
        <w:tc>
          <w:tcPr>
            <w:tcW w:w="1080" w:type="dxa"/>
            <w:tcBorders>
              <w:top w:val="nil"/>
              <w:left w:val="nil"/>
              <w:bottom w:val="single" w:sz="8" w:space="0" w:color="000000"/>
              <w:right w:val="single" w:sz="8" w:space="0" w:color="000000"/>
            </w:tcBorders>
            <w:shd w:val="clear" w:color="000000" w:fill="FFFFFF"/>
            <w:vAlign w:val="center"/>
            <w:hideMark/>
          </w:tcPr>
          <w:p w14:paraId="7FDA44C5"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2016 2017</w:t>
            </w:r>
          </w:p>
        </w:tc>
        <w:tc>
          <w:tcPr>
            <w:tcW w:w="1170" w:type="dxa"/>
            <w:tcBorders>
              <w:top w:val="nil"/>
              <w:left w:val="nil"/>
              <w:bottom w:val="single" w:sz="8" w:space="0" w:color="000000"/>
              <w:right w:val="single" w:sz="8" w:space="0" w:color="000000"/>
            </w:tcBorders>
            <w:shd w:val="clear" w:color="000000" w:fill="FFFFFF"/>
            <w:vAlign w:val="center"/>
          </w:tcPr>
          <w:p w14:paraId="0E34C693" w14:textId="3AEFC04E" w:rsidR="0020198D" w:rsidRPr="00515AF4" w:rsidRDefault="0020198D" w:rsidP="0020198D">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2017  2018</w:t>
            </w:r>
          </w:p>
        </w:tc>
      </w:tr>
      <w:tr w:rsidR="0020198D" w:rsidRPr="00515AF4" w14:paraId="17989DA1" w14:textId="19B2B0E6" w:rsidTr="0020198D">
        <w:trPr>
          <w:trHeight w:val="20"/>
        </w:trPr>
        <w:tc>
          <w:tcPr>
            <w:tcW w:w="574" w:type="dxa"/>
            <w:tcBorders>
              <w:top w:val="nil"/>
              <w:left w:val="single" w:sz="8" w:space="0" w:color="000000"/>
              <w:bottom w:val="single" w:sz="8" w:space="0" w:color="000000"/>
              <w:right w:val="single" w:sz="8" w:space="0" w:color="000000"/>
            </w:tcBorders>
            <w:shd w:val="clear" w:color="000000" w:fill="FFFFFF"/>
            <w:vAlign w:val="center"/>
            <w:hideMark/>
          </w:tcPr>
          <w:p w14:paraId="0BCB8DDE" w14:textId="505ED481"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4</w:t>
            </w:r>
          </w:p>
        </w:tc>
        <w:tc>
          <w:tcPr>
            <w:tcW w:w="3296" w:type="dxa"/>
            <w:tcBorders>
              <w:top w:val="nil"/>
              <w:left w:val="nil"/>
              <w:bottom w:val="single" w:sz="8" w:space="0" w:color="000000"/>
              <w:right w:val="single" w:sz="8" w:space="0" w:color="000000"/>
            </w:tcBorders>
            <w:shd w:val="clear" w:color="000000" w:fill="FFFFFF"/>
            <w:vAlign w:val="center"/>
            <w:hideMark/>
          </w:tcPr>
          <w:p w14:paraId="1B0E42CF" w14:textId="77777777" w:rsidR="0020198D" w:rsidRPr="00515AF4" w:rsidRDefault="0020198D" w:rsidP="00862730">
            <w:pPr>
              <w:spacing w:after="0" w:line="240" w:lineRule="auto"/>
              <w:jc w:val="both"/>
              <w:rPr>
                <w:rFonts w:eastAsia="Times New Roman"/>
                <w:b/>
                <w:bCs/>
                <w:color w:val="000000"/>
                <w:sz w:val="22"/>
                <w:lang w:eastAsia="mn-MN"/>
              </w:rPr>
            </w:pPr>
            <w:r w:rsidRPr="00515AF4">
              <w:rPr>
                <w:rFonts w:eastAsia="Times New Roman"/>
                <w:b/>
                <w:bCs/>
                <w:color w:val="000000"/>
                <w:sz w:val="22"/>
                <w:lang w:eastAsia="mn-MN"/>
              </w:rPr>
              <w:t>Сумын төсвийн гүйцэтгэл (#19-26)</w:t>
            </w:r>
          </w:p>
        </w:tc>
        <w:tc>
          <w:tcPr>
            <w:tcW w:w="990" w:type="dxa"/>
            <w:tcBorders>
              <w:top w:val="nil"/>
              <w:left w:val="nil"/>
              <w:bottom w:val="single" w:sz="8" w:space="0" w:color="000000"/>
              <w:right w:val="single" w:sz="8" w:space="0" w:color="000000"/>
            </w:tcBorders>
            <w:shd w:val="clear" w:color="000000" w:fill="FFFFFF"/>
            <w:vAlign w:val="center"/>
            <w:hideMark/>
          </w:tcPr>
          <w:p w14:paraId="0D25CBC8"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9</w:t>
            </w:r>
          </w:p>
        </w:tc>
        <w:tc>
          <w:tcPr>
            <w:tcW w:w="990" w:type="dxa"/>
            <w:tcBorders>
              <w:top w:val="nil"/>
              <w:left w:val="nil"/>
              <w:bottom w:val="single" w:sz="8" w:space="0" w:color="000000"/>
              <w:right w:val="single" w:sz="8" w:space="0" w:color="000000"/>
            </w:tcBorders>
            <w:shd w:val="clear" w:color="000000" w:fill="FFFFFF"/>
            <w:vAlign w:val="center"/>
            <w:hideMark/>
          </w:tcPr>
          <w:p w14:paraId="7E075D31"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8</w:t>
            </w:r>
          </w:p>
        </w:tc>
        <w:tc>
          <w:tcPr>
            <w:tcW w:w="810" w:type="dxa"/>
            <w:tcBorders>
              <w:top w:val="nil"/>
              <w:left w:val="nil"/>
              <w:bottom w:val="single" w:sz="8" w:space="0" w:color="000000"/>
              <w:right w:val="single" w:sz="4" w:space="0" w:color="auto"/>
            </w:tcBorders>
            <w:shd w:val="clear" w:color="000000" w:fill="FFFFFF"/>
            <w:vAlign w:val="center"/>
          </w:tcPr>
          <w:p w14:paraId="512896EE" w14:textId="057CB6E0" w:rsidR="0020198D" w:rsidRPr="00515AF4" w:rsidRDefault="0020198D" w:rsidP="0020198D">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9</w:t>
            </w:r>
          </w:p>
        </w:tc>
        <w:tc>
          <w:tcPr>
            <w:tcW w:w="1080" w:type="dxa"/>
            <w:tcBorders>
              <w:top w:val="nil"/>
              <w:left w:val="single" w:sz="4" w:space="0" w:color="auto"/>
              <w:bottom w:val="single" w:sz="8" w:space="0" w:color="000000"/>
              <w:right w:val="single" w:sz="8" w:space="0" w:color="000000"/>
            </w:tcBorders>
            <w:shd w:val="clear" w:color="000000" w:fill="FFFFFF"/>
            <w:vAlign w:val="center"/>
            <w:hideMark/>
          </w:tcPr>
          <w:p w14:paraId="7B8F2113" w14:textId="41CF84DB"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2015</w:t>
            </w:r>
          </w:p>
        </w:tc>
        <w:tc>
          <w:tcPr>
            <w:tcW w:w="1080" w:type="dxa"/>
            <w:tcBorders>
              <w:top w:val="nil"/>
              <w:left w:val="nil"/>
              <w:bottom w:val="single" w:sz="8" w:space="0" w:color="000000"/>
              <w:right w:val="single" w:sz="8" w:space="0" w:color="000000"/>
            </w:tcBorders>
            <w:shd w:val="clear" w:color="000000" w:fill="FFFFFF"/>
            <w:vAlign w:val="center"/>
            <w:hideMark/>
          </w:tcPr>
          <w:p w14:paraId="3CF4D4E8"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2016</w:t>
            </w:r>
          </w:p>
        </w:tc>
        <w:tc>
          <w:tcPr>
            <w:tcW w:w="1170" w:type="dxa"/>
            <w:tcBorders>
              <w:top w:val="nil"/>
              <w:left w:val="nil"/>
              <w:bottom w:val="single" w:sz="8" w:space="0" w:color="000000"/>
              <w:right w:val="single" w:sz="8" w:space="0" w:color="000000"/>
            </w:tcBorders>
            <w:shd w:val="clear" w:color="000000" w:fill="FFFFFF"/>
            <w:vAlign w:val="center"/>
          </w:tcPr>
          <w:p w14:paraId="77392392" w14:textId="41534E10"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2017</w:t>
            </w:r>
          </w:p>
        </w:tc>
      </w:tr>
      <w:tr w:rsidR="0020198D" w:rsidRPr="00515AF4" w14:paraId="5256434E" w14:textId="661684D5" w:rsidTr="0020198D">
        <w:trPr>
          <w:trHeight w:val="20"/>
        </w:trPr>
        <w:tc>
          <w:tcPr>
            <w:tcW w:w="574" w:type="dxa"/>
            <w:tcBorders>
              <w:top w:val="nil"/>
              <w:left w:val="single" w:sz="8" w:space="0" w:color="000000"/>
              <w:bottom w:val="single" w:sz="8" w:space="0" w:color="000000"/>
              <w:right w:val="single" w:sz="8" w:space="0" w:color="000000"/>
            </w:tcBorders>
            <w:shd w:val="clear" w:color="000000" w:fill="FFFFFF"/>
            <w:vAlign w:val="center"/>
            <w:hideMark/>
          </w:tcPr>
          <w:p w14:paraId="54E3D8B1"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5</w:t>
            </w:r>
          </w:p>
        </w:tc>
        <w:tc>
          <w:tcPr>
            <w:tcW w:w="3296" w:type="dxa"/>
            <w:tcBorders>
              <w:top w:val="nil"/>
              <w:left w:val="nil"/>
              <w:bottom w:val="single" w:sz="8" w:space="0" w:color="000000"/>
              <w:right w:val="single" w:sz="8" w:space="0" w:color="000000"/>
            </w:tcBorders>
            <w:shd w:val="clear" w:color="000000" w:fill="FFFFFF"/>
            <w:vAlign w:val="center"/>
            <w:hideMark/>
          </w:tcPr>
          <w:p w14:paraId="43FCE8C6" w14:textId="77777777" w:rsidR="0020198D" w:rsidRPr="00515AF4" w:rsidRDefault="0020198D" w:rsidP="00862730">
            <w:pPr>
              <w:spacing w:after="0" w:line="240" w:lineRule="auto"/>
              <w:jc w:val="both"/>
              <w:rPr>
                <w:rFonts w:eastAsia="Times New Roman"/>
                <w:b/>
                <w:bCs/>
                <w:color w:val="000000"/>
                <w:sz w:val="22"/>
                <w:lang w:eastAsia="mn-MN"/>
              </w:rPr>
            </w:pPr>
            <w:r w:rsidRPr="00515AF4">
              <w:rPr>
                <w:rFonts w:eastAsia="Times New Roman"/>
                <w:b/>
                <w:bCs/>
                <w:color w:val="000000"/>
                <w:sz w:val="22"/>
                <w:lang w:eastAsia="mn-MN"/>
              </w:rPr>
              <w:t>Сумын хяналт, шинжилгээ үнэлгээ (#27-30)</w:t>
            </w:r>
          </w:p>
        </w:tc>
        <w:tc>
          <w:tcPr>
            <w:tcW w:w="990" w:type="dxa"/>
            <w:tcBorders>
              <w:top w:val="nil"/>
              <w:left w:val="nil"/>
              <w:bottom w:val="single" w:sz="8" w:space="0" w:color="000000"/>
              <w:right w:val="single" w:sz="8" w:space="0" w:color="000000"/>
            </w:tcBorders>
            <w:shd w:val="clear" w:color="000000" w:fill="FFFFFF"/>
            <w:vAlign w:val="center"/>
            <w:hideMark/>
          </w:tcPr>
          <w:p w14:paraId="587AD20A"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5</w:t>
            </w:r>
          </w:p>
        </w:tc>
        <w:tc>
          <w:tcPr>
            <w:tcW w:w="990" w:type="dxa"/>
            <w:tcBorders>
              <w:top w:val="nil"/>
              <w:left w:val="nil"/>
              <w:bottom w:val="single" w:sz="8" w:space="0" w:color="000000"/>
              <w:right w:val="single" w:sz="8" w:space="0" w:color="000000"/>
            </w:tcBorders>
            <w:shd w:val="clear" w:color="000000" w:fill="FFFFFF"/>
            <w:vAlign w:val="center"/>
            <w:hideMark/>
          </w:tcPr>
          <w:p w14:paraId="7AD8A8DD"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4</w:t>
            </w:r>
          </w:p>
        </w:tc>
        <w:tc>
          <w:tcPr>
            <w:tcW w:w="810" w:type="dxa"/>
            <w:tcBorders>
              <w:top w:val="nil"/>
              <w:left w:val="nil"/>
              <w:bottom w:val="single" w:sz="8" w:space="0" w:color="000000"/>
              <w:right w:val="single" w:sz="4" w:space="0" w:color="auto"/>
            </w:tcBorders>
            <w:shd w:val="clear" w:color="000000" w:fill="FFFFFF"/>
            <w:vAlign w:val="center"/>
          </w:tcPr>
          <w:p w14:paraId="4A6D4451" w14:textId="1C8075BC" w:rsidR="0020198D" w:rsidRPr="00515AF4" w:rsidRDefault="0020198D" w:rsidP="0020198D">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4</w:t>
            </w:r>
          </w:p>
        </w:tc>
        <w:tc>
          <w:tcPr>
            <w:tcW w:w="1080" w:type="dxa"/>
            <w:tcBorders>
              <w:top w:val="nil"/>
              <w:left w:val="single" w:sz="4" w:space="0" w:color="auto"/>
              <w:bottom w:val="single" w:sz="8" w:space="0" w:color="000000"/>
              <w:right w:val="single" w:sz="8" w:space="0" w:color="000000"/>
            </w:tcBorders>
            <w:shd w:val="clear" w:color="000000" w:fill="FFFFFF"/>
            <w:vAlign w:val="center"/>
            <w:hideMark/>
          </w:tcPr>
          <w:p w14:paraId="64D32151" w14:textId="1D330C58"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2015  2016</w:t>
            </w:r>
          </w:p>
        </w:tc>
        <w:tc>
          <w:tcPr>
            <w:tcW w:w="1080" w:type="dxa"/>
            <w:tcBorders>
              <w:top w:val="nil"/>
              <w:left w:val="nil"/>
              <w:bottom w:val="single" w:sz="8" w:space="0" w:color="000000"/>
              <w:right w:val="single" w:sz="8" w:space="0" w:color="000000"/>
            </w:tcBorders>
            <w:shd w:val="clear" w:color="000000" w:fill="FFFFFF"/>
            <w:vAlign w:val="center"/>
            <w:hideMark/>
          </w:tcPr>
          <w:p w14:paraId="12B20429"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2016 2017</w:t>
            </w:r>
          </w:p>
        </w:tc>
        <w:tc>
          <w:tcPr>
            <w:tcW w:w="1170" w:type="dxa"/>
            <w:tcBorders>
              <w:top w:val="nil"/>
              <w:left w:val="nil"/>
              <w:bottom w:val="single" w:sz="8" w:space="0" w:color="000000"/>
              <w:right w:val="single" w:sz="8" w:space="0" w:color="000000"/>
            </w:tcBorders>
            <w:shd w:val="clear" w:color="000000" w:fill="FFFFFF"/>
            <w:vAlign w:val="center"/>
          </w:tcPr>
          <w:p w14:paraId="08F2D5B2" w14:textId="1E26F5A5"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2017  2018</w:t>
            </w:r>
          </w:p>
        </w:tc>
      </w:tr>
      <w:tr w:rsidR="0020198D" w:rsidRPr="00515AF4" w14:paraId="28AD0681" w14:textId="66FCB9DF" w:rsidTr="0020198D">
        <w:trPr>
          <w:trHeight w:val="20"/>
        </w:trPr>
        <w:tc>
          <w:tcPr>
            <w:tcW w:w="574" w:type="dxa"/>
            <w:tcBorders>
              <w:top w:val="nil"/>
              <w:left w:val="single" w:sz="8" w:space="0" w:color="000000"/>
              <w:bottom w:val="single" w:sz="8" w:space="0" w:color="000000"/>
              <w:right w:val="single" w:sz="8" w:space="0" w:color="000000"/>
            </w:tcBorders>
            <w:shd w:val="clear" w:color="000000" w:fill="FFFFFF"/>
            <w:vAlign w:val="center"/>
            <w:hideMark/>
          </w:tcPr>
          <w:p w14:paraId="5260D9D5"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6</w:t>
            </w:r>
          </w:p>
        </w:tc>
        <w:tc>
          <w:tcPr>
            <w:tcW w:w="3296" w:type="dxa"/>
            <w:tcBorders>
              <w:top w:val="nil"/>
              <w:left w:val="nil"/>
              <w:bottom w:val="single" w:sz="8" w:space="0" w:color="000000"/>
              <w:right w:val="single" w:sz="8" w:space="0" w:color="000000"/>
            </w:tcBorders>
            <w:shd w:val="clear" w:color="000000" w:fill="FFFFFF"/>
            <w:vAlign w:val="center"/>
            <w:hideMark/>
          </w:tcPr>
          <w:p w14:paraId="689199B1" w14:textId="77777777" w:rsidR="0020198D" w:rsidRPr="00515AF4" w:rsidRDefault="0020198D" w:rsidP="00862730">
            <w:pPr>
              <w:spacing w:after="0" w:line="240" w:lineRule="auto"/>
              <w:jc w:val="both"/>
              <w:rPr>
                <w:rFonts w:eastAsia="Times New Roman"/>
                <w:b/>
                <w:bCs/>
                <w:color w:val="000000"/>
                <w:sz w:val="22"/>
                <w:lang w:eastAsia="mn-MN"/>
              </w:rPr>
            </w:pPr>
            <w:r w:rsidRPr="00515AF4">
              <w:rPr>
                <w:rFonts w:eastAsia="Times New Roman"/>
                <w:b/>
                <w:bCs/>
                <w:color w:val="000000"/>
                <w:sz w:val="22"/>
                <w:lang w:eastAsia="mn-MN"/>
              </w:rPr>
              <w:t>Сумын өмчийн удирдлага (#31-33)</w:t>
            </w:r>
          </w:p>
        </w:tc>
        <w:tc>
          <w:tcPr>
            <w:tcW w:w="990" w:type="dxa"/>
            <w:tcBorders>
              <w:top w:val="nil"/>
              <w:left w:val="nil"/>
              <w:bottom w:val="single" w:sz="8" w:space="0" w:color="000000"/>
              <w:right w:val="single" w:sz="8" w:space="0" w:color="000000"/>
            </w:tcBorders>
            <w:shd w:val="clear" w:color="000000" w:fill="FFFFFF"/>
            <w:vAlign w:val="center"/>
            <w:hideMark/>
          </w:tcPr>
          <w:p w14:paraId="34C208EC"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w:t>
            </w:r>
          </w:p>
        </w:tc>
        <w:tc>
          <w:tcPr>
            <w:tcW w:w="990" w:type="dxa"/>
            <w:tcBorders>
              <w:top w:val="nil"/>
              <w:left w:val="nil"/>
              <w:bottom w:val="single" w:sz="8" w:space="0" w:color="000000"/>
              <w:right w:val="single" w:sz="8" w:space="0" w:color="000000"/>
            </w:tcBorders>
            <w:shd w:val="clear" w:color="000000" w:fill="FFFFFF"/>
            <w:vAlign w:val="center"/>
            <w:hideMark/>
          </w:tcPr>
          <w:p w14:paraId="12DD159C"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w:t>
            </w:r>
          </w:p>
        </w:tc>
        <w:tc>
          <w:tcPr>
            <w:tcW w:w="810" w:type="dxa"/>
            <w:tcBorders>
              <w:top w:val="nil"/>
              <w:left w:val="nil"/>
              <w:bottom w:val="single" w:sz="8" w:space="0" w:color="000000"/>
              <w:right w:val="single" w:sz="4" w:space="0" w:color="auto"/>
            </w:tcBorders>
            <w:shd w:val="clear" w:color="000000" w:fill="FFFFFF"/>
            <w:vAlign w:val="center"/>
          </w:tcPr>
          <w:p w14:paraId="7D616A45" w14:textId="07317648" w:rsidR="0020198D" w:rsidRPr="00515AF4" w:rsidRDefault="0020198D" w:rsidP="0020198D">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w:t>
            </w:r>
          </w:p>
        </w:tc>
        <w:tc>
          <w:tcPr>
            <w:tcW w:w="1080" w:type="dxa"/>
            <w:tcBorders>
              <w:top w:val="nil"/>
              <w:left w:val="single" w:sz="4" w:space="0" w:color="auto"/>
              <w:bottom w:val="single" w:sz="8" w:space="0" w:color="000000"/>
              <w:right w:val="single" w:sz="8" w:space="0" w:color="000000"/>
            </w:tcBorders>
            <w:shd w:val="clear" w:color="000000" w:fill="FFFFFF"/>
            <w:vAlign w:val="center"/>
            <w:hideMark/>
          </w:tcPr>
          <w:p w14:paraId="4692CD46" w14:textId="5CE2A1AE"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2015</w:t>
            </w:r>
          </w:p>
        </w:tc>
        <w:tc>
          <w:tcPr>
            <w:tcW w:w="1080" w:type="dxa"/>
            <w:tcBorders>
              <w:top w:val="nil"/>
              <w:left w:val="nil"/>
              <w:bottom w:val="single" w:sz="8" w:space="0" w:color="000000"/>
              <w:right w:val="single" w:sz="8" w:space="0" w:color="000000"/>
            </w:tcBorders>
            <w:shd w:val="clear" w:color="000000" w:fill="FFFFFF"/>
            <w:vAlign w:val="center"/>
            <w:hideMark/>
          </w:tcPr>
          <w:p w14:paraId="08D9DAD6"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2016</w:t>
            </w:r>
          </w:p>
        </w:tc>
        <w:tc>
          <w:tcPr>
            <w:tcW w:w="1170" w:type="dxa"/>
            <w:tcBorders>
              <w:top w:val="nil"/>
              <w:left w:val="nil"/>
              <w:bottom w:val="single" w:sz="8" w:space="0" w:color="000000"/>
              <w:right w:val="single" w:sz="8" w:space="0" w:color="000000"/>
            </w:tcBorders>
            <w:shd w:val="clear" w:color="000000" w:fill="FFFFFF"/>
            <w:vAlign w:val="center"/>
          </w:tcPr>
          <w:p w14:paraId="0873804C" w14:textId="31D3E4A6"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2017</w:t>
            </w:r>
          </w:p>
        </w:tc>
      </w:tr>
      <w:tr w:rsidR="0020198D" w:rsidRPr="00515AF4" w14:paraId="5235CC5F" w14:textId="520DA6BF" w:rsidTr="0020198D">
        <w:trPr>
          <w:trHeight w:val="20"/>
        </w:trPr>
        <w:tc>
          <w:tcPr>
            <w:tcW w:w="3870" w:type="dxa"/>
            <w:gridSpan w:val="2"/>
            <w:tcBorders>
              <w:top w:val="single" w:sz="8" w:space="0" w:color="000000"/>
              <w:left w:val="single" w:sz="8" w:space="0" w:color="000000"/>
              <w:bottom w:val="single" w:sz="8" w:space="0" w:color="000000"/>
              <w:right w:val="single" w:sz="8" w:space="0" w:color="000000"/>
            </w:tcBorders>
            <w:shd w:val="clear" w:color="000000" w:fill="E6E0EC"/>
            <w:vAlign w:val="center"/>
            <w:hideMark/>
          </w:tcPr>
          <w:p w14:paraId="10DF56A3" w14:textId="77777777" w:rsidR="0020198D" w:rsidRPr="00515AF4" w:rsidRDefault="0020198D" w:rsidP="00862730">
            <w:pPr>
              <w:spacing w:after="0" w:line="240" w:lineRule="auto"/>
              <w:jc w:val="both"/>
              <w:rPr>
                <w:rFonts w:eastAsia="Times New Roman"/>
                <w:b/>
                <w:bCs/>
                <w:color w:val="000000"/>
                <w:sz w:val="22"/>
                <w:lang w:eastAsia="mn-MN"/>
              </w:rPr>
            </w:pPr>
            <w:r w:rsidRPr="00515AF4">
              <w:rPr>
                <w:rFonts w:eastAsia="Times New Roman"/>
                <w:b/>
                <w:bCs/>
                <w:color w:val="000000"/>
                <w:sz w:val="22"/>
                <w:lang w:eastAsia="mn-MN"/>
              </w:rPr>
              <w:t>Нийт</w:t>
            </w:r>
          </w:p>
        </w:tc>
        <w:tc>
          <w:tcPr>
            <w:tcW w:w="990" w:type="dxa"/>
            <w:tcBorders>
              <w:top w:val="nil"/>
              <w:left w:val="nil"/>
              <w:bottom w:val="single" w:sz="8" w:space="0" w:color="000000"/>
              <w:right w:val="single" w:sz="8" w:space="0" w:color="000000"/>
            </w:tcBorders>
            <w:shd w:val="clear" w:color="000000" w:fill="E6E0EC"/>
            <w:vAlign w:val="center"/>
            <w:hideMark/>
          </w:tcPr>
          <w:p w14:paraId="630B6189"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35</w:t>
            </w:r>
          </w:p>
        </w:tc>
        <w:tc>
          <w:tcPr>
            <w:tcW w:w="990" w:type="dxa"/>
            <w:tcBorders>
              <w:top w:val="nil"/>
              <w:left w:val="nil"/>
              <w:bottom w:val="single" w:sz="8" w:space="0" w:color="000000"/>
              <w:right w:val="single" w:sz="8" w:space="0" w:color="000000"/>
            </w:tcBorders>
            <w:shd w:val="clear" w:color="000000" w:fill="E6E0EC"/>
            <w:vAlign w:val="center"/>
            <w:hideMark/>
          </w:tcPr>
          <w:p w14:paraId="46A9B90F"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33</w:t>
            </w:r>
          </w:p>
        </w:tc>
        <w:tc>
          <w:tcPr>
            <w:tcW w:w="810" w:type="dxa"/>
            <w:tcBorders>
              <w:top w:val="nil"/>
              <w:left w:val="nil"/>
              <w:bottom w:val="single" w:sz="8" w:space="0" w:color="000000"/>
              <w:right w:val="single" w:sz="4" w:space="0" w:color="auto"/>
            </w:tcBorders>
            <w:shd w:val="clear" w:color="000000" w:fill="E6E0EC"/>
          </w:tcPr>
          <w:p w14:paraId="5E22A7D4" w14:textId="0F93587D"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32</w:t>
            </w:r>
          </w:p>
        </w:tc>
        <w:tc>
          <w:tcPr>
            <w:tcW w:w="1080" w:type="dxa"/>
            <w:tcBorders>
              <w:top w:val="nil"/>
              <w:left w:val="single" w:sz="4" w:space="0" w:color="auto"/>
              <w:bottom w:val="single" w:sz="8" w:space="0" w:color="000000"/>
              <w:right w:val="single" w:sz="8" w:space="0" w:color="000000"/>
            </w:tcBorders>
            <w:shd w:val="clear" w:color="000000" w:fill="E6E0EC"/>
            <w:vAlign w:val="center"/>
            <w:hideMark/>
          </w:tcPr>
          <w:p w14:paraId="782D4AB0" w14:textId="1D36E602"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 </w:t>
            </w:r>
          </w:p>
        </w:tc>
        <w:tc>
          <w:tcPr>
            <w:tcW w:w="1080" w:type="dxa"/>
            <w:tcBorders>
              <w:top w:val="nil"/>
              <w:left w:val="nil"/>
              <w:bottom w:val="single" w:sz="8" w:space="0" w:color="000000"/>
              <w:right w:val="single" w:sz="8" w:space="0" w:color="000000"/>
            </w:tcBorders>
            <w:shd w:val="clear" w:color="000000" w:fill="E6E0EC"/>
            <w:vAlign w:val="center"/>
            <w:hideMark/>
          </w:tcPr>
          <w:p w14:paraId="7C9744C2" w14:textId="77777777" w:rsidR="0020198D" w:rsidRPr="00515AF4" w:rsidRDefault="0020198D" w:rsidP="00862730">
            <w:pPr>
              <w:spacing w:after="0" w:line="240" w:lineRule="auto"/>
              <w:jc w:val="center"/>
              <w:rPr>
                <w:rFonts w:eastAsia="Times New Roman"/>
                <w:b/>
                <w:bCs/>
                <w:color w:val="000000"/>
                <w:sz w:val="22"/>
                <w:lang w:eastAsia="mn-MN"/>
              </w:rPr>
            </w:pPr>
            <w:r w:rsidRPr="00515AF4">
              <w:rPr>
                <w:rFonts w:eastAsia="Times New Roman"/>
                <w:b/>
                <w:bCs/>
                <w:color w:val="000000"/>
                <w:sz w:val="22"/>
                <w:lang w:eastAsia="mn-MN"/>
              </w:rPr>
              <w:t> </w:t>
            </w:r>
          </w:p>
        </w:tc>
        <w:tc>
          <w:tcPr>
            <w:tcW w:w="1170" w:type="dxa"/>
            <w:tcBorders>
              <w:top w:val="nil"/>
              <w:left w:val="nil"/>
              <w:bottom w:val="single" w:sz="8" w:space="0" w:color="000000"/>
              <w:right w:val="single" w:sz="8" w:space="0" w:color="000000"/>
            </w:tcBorders>
            <w:shd w:val="clear" w:color="000000" w:fill="E6E0EC"/>
          </w:tcPr>
          <w:p w14:paraId="70C2BDA2" w14:textId="77777777" w:rsidR="0020198D" w:rsidRPr="00515AF4" w:rsidRDefault="0020198D" w:rsidP="00862730">
            <w:pPr>
              <w:spacing w:after="0" w:line="240" w:lineRule="auto"/>
              <w:jc w:val="center"/>
              <w:rPr>
                <w:rFonts w:eastAsia="Times New Roman"/>
                <w:b/>
                <w:bCs/>
                <w:color w:val="000000"/>
                <w:sz w:val="22"/>
                <w:lang w:eastAsia="mn-MN"/>
              </w:rPr>
            </w:pPr>
          </w:p>
        </w:tc>
      </w:tr>
    </w:tbl>
    <w:p w14:paraId="74EE4920" w14:textId="77777777" w:rsidR="00C51CA6" w:rsidRPr="00515AF4" w:rsidRDefault="00C51CA6" w:rsidP="00994D0C">
      <w:pPr>
        <w:spacing w:after="0" w:line="276" w:lineRule="auto"/>
        <w:jc w:val="both"/>
        <w:rPr>
          <w:sz w:val="22"/>
        </w:rPr>
      </w:pPr>
    </w:p>
    <w:p w14:paraId="7478510D" w14:textId="392E87C7" w:rsidR="001A4AF7" w:rsidRPr="00515AF4" w:rsidRDefault="008F6306" w:rsidP="00994D0C">
      <w:pPr>
        <w:spacing w:after="0" w:line="276" w:lineRule="auto"/>
        <w:jc w:val="both"/>
        <w:rPr>
          <w:sz w:val="22"/>
        </w:rPr>
      </w:pPr>
      <w:r w:rsidRPr="00515AF4">
        <w:rPr>
          <w:sz w:val="22"/>
        </w:rPr>
        <w:tab/>
      </w:r>
      <w:r w:rsidR="00C51CA6" w:rsidRPr="00515AF4">
        <w:rPr>
          <w:sz w:val="22"/>
        </w:rPr>
        <w:t xml:space="preserve">Аль нэг төсвийн </w:t>
      </w:r>
      <w:r w:rsidR="00F606B3" w:rsidRPr="00515AF4">
        <w:rPr>
          <w:sz w:val="22"/>
        </w:rPr>
        <w:t>жилийн хүрээнд эдгээр 6 бүлэг 32-33</w:t>
      </w:r>
      <w:r w:rsidR="00C51CA6" w:rsidRPr="00515AF4">
        <w:rPr>
          <w:sz w:val="22"/>
        </w:rPr>
        <w:t xml:space="preserve"> үзүүлэлтээр холбогдох хууль, журмын нийцлийн үнэлгээг хийх боломжгүй тул бүлэг бүрд хамаарах хамгийн ойрын төсвийн жилийн үйл ажиллагаанд үнэлэлт өгдөг. Нэгдүгээр бүлэг үзүүлэлт нь </w:t>
      </w:r>
      <w:proofErr w:type="spellStart"/>
      <w:r w:rsidR="00C51CA6" w:rsidRPr="00515AF4">
        <w:rPr>
          <w:sz w:val="22"/>
        </w:rPr>
        <w:t>ОНХС</w:t>
      </w:r>
      <w:proofErr w:type="spellEnd"/>
      <w:r w:rsidR="00C51CA6" w:rsidRPr="00515AF4">
        <w:rPr>
          <w:sz w:val="22"/>
        </w:rPr>
        <w:t xml:space="preserve">-ийн олон нийтийн оролцооны тухай юм. </w:t>
      </w:r>
      <w:proofErr w:type="spellStart"/>
      <w:r w:rsidR="00C51CA6" w:rsidRPr="00515AF4">
        <w:rPr>
          <w:sz w:val="22"/>
        </w:rPr>
        <w:t>ОНХС</w:t>
      </w:r>
      <w:proofErr w:type="spellEnd"/>
      <w:r w:rsidR="00C51CA6" w:rsidRPr="00515AF4">
        <w:rPr>
          <w:sz w:val="22"/>
        </w:rPr>
        <w:t xml:space="preserve">-ийн санхүүжилтээр хэрэгжүүлэх төсөл, хөтөлбөр, арга хэмжээний саналыг өмнөх онд нь иргэдээс авч төсвийн төлөвлөгөөнд </w:t>
      </w:r>
      <w:r w:rsidR="00F606B3" w:rsidRPr="00515AF4">
        <w:rPr>
          <w:sz w:val="22"/>
        </w:rPr>
        <w:t>тусгаж батлуулдаг. Жишээ нь 2018</w:t>
      </w:r>
      <w:r w:rsidR="00C51CA6" w:rsidRPr="00515AF4">
        <w:rPr>
          <w:sz w:val="22"/>
        </w:rPr>
        <w:t xml:space="preserve"> онд </w:t>
      </w:r>
      <w:proofErr w:type="spellStart"/>
      <w:r w:rsidR="00C51CA6" w:rsidRPr="00515AF4">
        <w:rPr>
          <w:sz w:val="22"/>
        </w:rPr>
        <w:t>ЖГҮ</w:t>
      </w:r>
      <w:proofErr w:type="spellEnd"/>
      <w:r w:rsidR="00C51CA6" w:rsidRPr="00515AF4">
        <w:rPr>
          <w:sz w:val="22"/>
        </w:rPr>
        <w:t xml:space="preserve"> үнэлгээ хийх үеэр багууд 201</w:t>
      </w:r>
      <w:r w:rsidR="00F606B3" w:rsidRPr="00515AF4">
        <w:rPr>
          <w:sz w:val="22"/>
        </w:rPr>
        <w:t>9</w:t>
      </w:r>
      <w:r w:rsidR="00C51CA6" w:rsidRPr="00515AF4">
        <w:rPr>
          <w:sz w:val="22"/>
        </w:rPr>
        <w:t xml:space="preserve"> оны төсвийн жилд </w:t>
      </w:r>
      <w:proofErr w:type="spellStart"/>
      <w:r w:rsidR="00C51CA6" w:rsidRPr="00515AF4">
        <w:rPr>
          <w:sz w:val="22"/>
        </w:rPr>
        <w:t>ОНХС</w:t>
      </w:r>
      <w:proofErr w:type="spellEnd"/>
      <w:r w:rsidR="00C51CA6" w:rsidRPr="00515AF4">
        <w:rPr>
          <w:sz w:val="22"/>
        </w:rPr>
        <w:t>-аар хэрэгжүүлэх төсөл хөтөлбөр, арга</w:t>
      </w:r>
      <w:r w:rsidR="00A07313" w:rsidRPr="00515AF4">
        <w:rPr>
          <w:sz w:val="22"/>
        </w:rPr>
        <w:t xml:space="preserve"> хэмжэ</w:t>
      </w:r>
      <w:r w:rsidR="001A4AF7" w:rsidRPr="00515AF4">
        <w:rPr>
          <w:sz w:val="22"/>
        </w:rPr>
        <w:t>эний</w:t>
      </w:r>
      <w:r w:rsidR="00C51CA6" w:rsidRPr="00515AF4">
        <w:rPr>
          <w:sz w:val="22"/>
        </w:rPr>
        <w:t xml:space="preserve"> саналыг 201</w:t>
      </w:r>
      <w:r w:rsidR="00F606B3" w:rsidRPr="00515AF4">
        <w:rPr>
          <w:sz w:val="22"/>
        </w:rPr>
        <w:t>8</w:t>
      </w:r>
      <w:r w:rsidR="00C51CA6" w:rsidRPr="00515AF4">
        <w:rPr>
          <w:sz w:val="22"/>
        </w:rPr>
        <w:t xml:space="preserve"> оны эхний хагас жилд </w:t>
      </w:r>
      <w:r w:rsidR="00854625" w:rsidRPr="00515AF4">
        <w:rPr>
          <w:sz w:val="22"/>
        </w:rPr>
        <w:t xml:space="preserve">багтаан </w:t>
      </w:r>
      <w:r w:rsidR="00C51CA6" w:rsidRPr="00515AF4">
        <w:rPr>
          <w:sz w:val="22"/>
        </w:rPr>
        <w:t xml:space="preserve">хийсэн. Тиймээс </w:t>
      </w:r>
      <w:r w:rsidR="00854625" w:rsidRPr="00515AF4">
        <w:rPr>
          <w:sz w:val="22"/>
        </w:rPr>
        <w:t>201</w:t>
      </w:r>
      <w:r w:rsidR="00F606B3" w:rsidRPr="00515AF4">
        <w:rPr>
          <w:sz w:val="22"/>
        </w:rPr>
        <w:t>8</w:t>
      </w:r>
      <w:r w:rsidR="00854625" w:rsidRPr="00515AF4">
        <w:rPr>
          <w:sz w:val="22"/>
        </w:rPr>
        <w:t xml:space="preserve"> оны </w:t>
      </w:r>
      <w:proofErr w:type="spellStart"/>
      <w:r w:rsidR="00854625" w:rsidRPr="00515AF4">
        <w:rPr>
          <w:sz w:val="22"/>
        </w:rPr>
        <w:t>ЖГҮ</w:t>
      </w:r>
      <w:proofErr w:type="spellEnd"/>
      <w:r w:rsidR="00854625" w:rsidRPr="00515AF4">
        <w:rPr>
          <w:sz w:val="22"/>
        </w:rPr>
        <w:t xml:space="preserve"> үнэлгээний э</w:t>
      </w:r>
      <w:r w:rsidR="00C51CA6" w:rsidRPr="00515AF4">
        <w:rPr>
          <w:sz w:val="22"/>
        </w:rPr>
        <w:t xml:space="preserve">нэ бүлэгт </w:t>
      </w:r>
      <w:r w:rsidR="001A4AF7" w:rsidRPr="00515AF4">
        <w:rPr>
          <w:sz w:val="22"/>
        </w:rPr>
        <w:t>2</w:t>
      </w:r>
      <w:r w:rsidR="00A07313" w:rsidRPr="00515AF4">
        <w:rPr>
          <w:sz w:val="22"/>
        </w:rPr>
        <w:t>0</w:t>
      </w:r>
      <w:r w:rsidR="001A4AF7" w:rsidRPr="00515AF4">
        <w:rPr>
          <w:sz w:val="22"/>
        </w:rPr>
        <w:t>1</w:t>
      </w:r>
      <w:r w:rsidR="00F606B3" w:rsidRPr="00515AF4">
        <w:rPr>
          <w:sz w:val="22"/>
        </w:rPr>
        <w:t>9</w:t>
      </w:r>
      <w:r w:rsidR="001A4AF7" w:rsidRPr="00515AF4">
        <w:rPr>
          <w:sz w:val="22"/>
        </w:rPr>
        <w:t xml:space="preserve"> оны төсвийн жилийн төлөвлөлтийн бэлтгэл ажил болох иргэдээс санал авах, багийн </w:t>
      </w:r>
      <w:proofErr w:type="spellStart"/>
      <w:r w:rsidR="001A4AF7" w:rsidRPr="00515AF4">
        <w:rPr>
          <w:sz w:val="22"/>
        </w:rPr>
        <w:t>ИНХ</w:t>
      </w:r>
      <w:proofErr w:type="spellEnd"/>
      <w:r w:rsidR="001A4AF7" w:rsidRPr="00515AF4">
        <w:rPr>
          <w:sz w:val="22"/>
        </w:rPr>
        <w:t>-аар батлуулах ажлыг 201</w:t>
      </w:r>
      <w:r w:rsidR="00F606B3" w:rsidRPr="00515AF4">
        <w:rPr>
          <w:sz w:val="22"/>
        </w:rPr>
        <w:t>8</w:t>
      </w:r>
      <w:r w:rsidR="001A4AF7" w:rsidRPr="00515AF4">
        <w:rPr>
          <w:sz w:val="22"/>
        </w:rPr>
        <w:t xml:space="preserve"> </w:t>
      </w:r>
      <w:r w:rsidR="00854625" w:rsidRPr="00515AF4">
        <w:rPr>
          <w:sz w:val="22"/>
        </w:rPr>
        <w:t>он</w:t>
      </w:r>
      <w:r w:rsidR="001A4AF7" w:rsidRPr="00515AF4">
        <w:rPr>
          <w:sz w:val="22"/>
        </w:rPr>
        <w:t>д хууль, журамд заасны дагуу гүйцэтгэсэн эсэхэд үнэлгээ өгсөн. 2017 онд хийсэн үнэлгээгээр 2018 оны төсвийн жилийн бэлтгэл ажлыг 2017 онд</w:t>
      </w:r>
      <w:r w:rsidR="00F606B3" w:rsidRPr="00515AF4">
        <w:rPr>
          <w:sz w:val="22"/>
        </w:rPr>
        <w:t xml:space="preserve">, 2016 оны </w:t>
      </w:r>
      <w:proofErr w:type="spellStart"/>
      <w:r w:rsidR="00F606B3" w:rsidRPr="00515AF4">
        <w:rPr>
          <w:sz w:val="22"/>
        </w:rPr>
        <w:t>үнэлгээрээр</w:t>
      </w:r>
      <w:proofErr w:type="spellEnd"/>
      <w:r w:rsidR="00F606B3" w:rsidRPr="00515AF4">
        <w:rPr>
          <w:sz w:val="22"/>
        </w:rPr>
        <w:t xml:space="preserve"> 2017 оны төсвийн жилийн бэлтгэлийг 2016 онд </w:t>
      </w:r>
      <w:r w:rsidR="001A4AF7" w:rsidRPr="00515AF4">
        <w:rPr>
          <w:sz w:val="22"/>
        </w:rPr>
        <w:t xml:space="preserve"> хууль, журмын дагуу гүйцэтгэсэн эсэхэд үнэлгээ өгөв.</w:t>
      </w:r>
    </w:p>
    <w:p w14:paraId="491BA9A5" w14:textId="77777777" w:rsidR="00F606B3" w:rsidRPr="00515AF4" w:rsidRDefault="00854625" w:rsidP="00994D0C">
      <w:pPr>
        <w:spacing w:after="0" w:line="276" w:lineRule="auto"/>
        <w:jc w:val="both"/>
        <w:rPr>
          <w:sz w:val="22"/>
        </w:rPr>
      </w:pPr>
      <w:r w:rsidRPr="00515AF4">
        <w:rPr>
          <w:sz w:val="22"/>
        </w:rPr>
        <w:tab/>
      </w:r>
    </w:p>
    <w:p w14:paraId="58FD84D0" w14:textId="19B66C53" w:rsidR="00CC12B2" w:rsidRPr="00515AF4" w:rsidRDefault="00854625" w:rsidP="00F606B3">
      <w:pPr>
        <w:spacing w:after="0" w:line="276" w:lineRule="auto"/>
        <w:ind w:firstLine="720"/>
        <w:jc w:val="both"/>
        <w:rPr>
          <w:sz w:val="22"/>
        </w:rPr>
      </w:pPr>
      <w:r w:rsidRPr="00515AF4">
        <w:rPr>
          <w:sz w:val="22"/>
        </w:rPr>
        <w:t>Төсвийн төлөвлөлтийн бүлэг үзүүлэлтүүдэ</w:t>
      </w:r>
      <w:r w:rsidR="00C41B68" w:rsidRPr="00515AF4">
        <w:rPr>
          <w:sz w:val="22"/>
        </w:rPr>
        <w:t>эр</w:t>
      </w:r>
      <w:r w:rsidRPr="00515AF4">
        <w:rPr>
          <w:sz w:val="22"/>
        </w:rPr>
        <w:t xml:space="preserve"> </w:t>
      </w:r>
      <w:r w:rsidR="00913B61" w:rsidRPr="00515AF4">
        <w:rPr>
          <w:sz w:val="22"/>
        </w:rPr>
        <w:t xml:space="preserve">сумын Засаг даргын тамгын газар болон ИТХ  жилийн гүйцэтгэлийн үнэлгээ </w:t>
      </w:r>
      <w:r w:rsidRPr="00515AF4">
        <w:rPr>
          <w:sz w:val="22"/>
        </w:rPr>
        <w:t>хийгдэж</w:t>
      </w:r>
      <w:r w:rsidR="00C41B68" w:rsidRPr="00515AF4">
        <w:rPr>
          <w:sz w:val="22"/>
        </w:rPr>
        <w:t xml:space="preserve"> буй тухайн жилийн </w:t>
      </w:r>
      <w:proofErr w:type="spellStart"/>
      <w:r w:rsidR="00C41B68" w:rsidRPr="00515AF4">
        <w:rPr>
          <w:sz w:val="22"/>
        </w:rPr>
        <w:t>ОНХС</w:t>
      </w:r>
      <w:proofErr w:type="spellEnd"/>
      <w:r w:rsidR="00C41B68" w:rsidRPr="00515AF4">
        <w:rPr>
          <w:sz w:val="22"/>
        </w:rPr>
        <w:t>-ийн төлөвлөлтийг</w:t>
      </w:r>
      <w:r w:rsidR="00913B61" w:rsidRPr="00515AF4">
        <w:rPr>
          <w:sz w:val="22"/>
        </w:rPr>
        <w:t xml:space="preserve"> хийж батлуулсан.</w:t>
      </w:r>
      <w:r w:rsidRPr="00515AF4">
        <w:rPr>
          <w:sz w:val="22"/>
        </w:rPr>
        <w:t xml:space="preserve"> Өөрөөр хэлбэл, 201</w:t>
      </w:r>
      <w:r w:rsidR="00F606B3" w:rsidRPr="00515AF4">
        <w:rPr>
          <w:sz w:val="22"/>
        </w:rPr>
        <w:t>8</w:t>
      </w:r>
      <w:r w:rsidRPr="00515AF4">
        <w:rPr>
          <w:sz w:val="22"/>
        </w:rPr>
        <w:t xml:space="preserve"> онд </w:t>
      </w:r>
      <w:proofErr w:type="spellStart"/>
      <w:r w:rsidRPr="00515AF4">
        <w:rPr>
          <w:sz w:val="22"/>
        </w:rPr>
        <w:t>ОНХС</w:t>
      </w:r>
      <w:proofErr w:type="spellEnd"/>
      <w:r w:rsidRPr="00515AF4">
        <w:rPr>
          <w:sz w:val="22"/>
        </w:rPr>
        <w:t>-аар хэрэгжүүлж буй төсөл, хөтөлбөр арга хэмжээний төлөвлөлтийг 201</w:t>
      </w:r>
      <w:r w:rsidR="00F606B3" w:rsidRPr="00515AF4">
        <w:rPr>
          <w:sz w:val="22"/>
        </w:rPr>
        <w:t>7</w:t>
      </w:r>
      <w:r w:rsidRPr="00515AF4">
        <w:rPr>
          <w:sz w:val="22"/>
        </w:rPr>
        <w:t xml:space="preserve"> онд сумын түвшинд </w:t>
      </w:r>
      <w:r w:rsidR="00913B61" w:rsidRPr="00515AF4">
        <w:rPr>
          <w:sz w:val="22"/>
        </w:rPr>
        <w:t xml:space="preserve">холбогдох </w:t>
      </w:r>
      <w:r w:rsidRPr="00515AF4">
        <w:rPr>
          <w:sz w:val="22"/>
        </w:rPr>
        <w:t>хууль, журмын дагуу хийсэн эсэхэд үнэлгээ өгсөн. 2017 онд</w:t>
      </w:r>
      <w:r w:rsidR="00A07313" w:rsidRPr="00515AF4">
        <w:rPr>
          <w:sz w:val="22"/>
        </w:rPr>
        <w:t xml:space="preserve"> хийсэн </w:t>
      </w:r>
      <w:proofErr w:type="spellStart"/>
      <w:r w:rsidR="00A07313" w:rsidRPr="00515AF4">
        <w:rPr>
          <w:sz w:val="22"/>
        </w:rPr>
        <w:t>ЖГҮ</w:t>
      </w:r>
      <w:proofErr w:type="spellEnd"/>
      <w:r w:rsidR="00A07313" w:rsidRPr="00515AF4">
        <w:rPr>
          <w:sz w:val="22"/>
        </w:rPr>
        <w:t>-ний үеэр сумын Засаг</w:t>
      </w:r>
      <w:r w:rsidRPr="00515AF4">
        <w:rPr>
          <w:sz w:val="22"/>
        </w:rPr>
        <w:t xml:space="preserve"> даргын тамгын газар болон ИТХ-ийн төлөөлөгчид 2017 онд </w:t>
      </w:r>
      <w:proofErr w:type="spellStart"/>
      <w:r w:rsidRPr="00515AF4">
        <w:rPr>
          <w:sz w:val="22"/>
        </w:rPr>
        <w:t>ОНХС</w:t>
      </w:r>
      <w:proofErr w:type="spellEnd"/>
      <w:r w:rsidRPr="00515AF4">
        <w:rPr>
          <w:sz w:val="22"/>
        </w:rPr>
        <w:t xml:space="preserve">-аар хэрэгжүүлэх </w:t>
      </w:r>
      <w:r w:rsidRPr="00515AF4">
        <w:rPr>
          <w:sz w:val="22"/>
        </w:rPr>
        <w:lastRenderedPageBreak/>
        <w:t>төсөл хөтөлбөр арга хэмжээний төлөвлөлтийг 2016 онд</w:t>
      </w:r>
      <w:r w:rsidR="00913B61" w:rsidRPr="00515AF4">
        <w:rPr>
          <w:sz w:val="22"/>
        </w:rPr>
        <w:t xml:space="preserve"> хийхдээ холбогдох хууль, журмыг мөрдсөн эсэхэд нийцлийн үнэлгээ хийсэн. </w:t>
      </w:r>
    </w:p>
    <w:p w14:paraId="2F2DC76A" w14:textId="77777777" w:rsidR="00F606B3" w:rsidRPr="00515AF4" w:rsidRDefault="00CC12B2" w:rsidP="00994D0C">
      <w:pPr>
        <w:spacing w:after="0" w:line="276" w:lineRule="auto"/>
        <w:jc w:val="both"/>
        <w:rPr>
          <w:sz w:val="22"/>
        </w:rPr>
      </w:pPr>
      <w:r w:rsidRPr="00515AF4">
        <w:rPr>
          <w:sz w:val="22"/>
        </w:rPr>
        <w:tab/>
      </w:r>
    </w:p>
    <w:p w14:paraId="0C55282F" w14:textId="0A480A0C" w:rsidR="00CC12B2" w:rsidRPr="00515AF4" w:rsidRDefault="00CC12B2" w:rsidP="00F606B3">
      <w:pPr>
        <w:spacing w:after="0" w:line="276" w:lineRule="auto"/>
        <w:ind w:firstLine="720"/>
        <w:jc w:val="both"/>
        <w:rPr>
          <w:sz w:val="22"/>
        </w:rPr>
      </w:pPr>
      <w:r w:rsidRPr="00515AF4">
        <w:rPr>
          <w:sz w:val="22"/>
        </w:rPr>
        <w:t xml:space="preserve">Төсвийн ил тод байдлын бүлэг үзүүлэлтээр </w:t>
      </w:r>
      <w:proofErr w:type="spellStart"/>
      <w:r w:rsidRPr="00515AF4">
        <w:rPr>
          <w:sz w:val="22"/>
        </w:rPr>
        <w:t>ЖГҮ</w:t>
      </w:r>
      <w:proofErr w:type="spellEnd"/>
      <w:r w:rsidRPr="00515AF4">
        <w:rPr>
          <w:sz w:val="22"/>
        </w:rPr>
        <w:t xml:space="preserve"> үнэлгээ хийж буй </w:t>
      </w:r>
      <w:r w:rsidR="00704DD0" w:rsidRPr="00515AF4">
        <w:rPr>
          <w:sz w:val="22"/>
        </w:rPr>
        <w:t xml:space="preserve">тухайн жилд болон өмнөх онд </w:t>
      </w:r>
      <w:r w:rsidRPr="00515AF4">
        <w:rPr>
          <w:sz w:val="22"/>
        </w:rPr>
        <w:t xml:space="preserve">төсвийн ил тод байдлыг хангаж буй эсэхэд үнэлгээ өгдөг. </w:t>
      </w:r>
    </w:p>
    <w:p w14:paraId="08B62E5A" w14:textId="77777777" w:rsidR="00F606B3" w:rsidRPr="00515AF4" w:rsidRDefault="00CC12B2" w:rsidP="00994D0C">
      <w:pPr>
        <w:spacing w:after="0" w:line="276" w:lineRule="auto"/>
        <w:jc w:val="both"/>
        <w:rPr>
          <w:sz w:val="22"/>
        </w:rPr>
      </w:pPr>
      <w:r w:rsidRPr="00515AF4">
        <w:rPr>
          <w:sz w:val="22"/>
        </w:rPr>
        <w:tab/>
      </w:r>
    </w:p>
    <w:p w14:paraId="39F340EE" w14:textId="501CEAD1" w:rsidR="00704DD0" w:rsidRPr="00515AF4" w:rsidRDefault="00CC12B2" w:rsidP="00F606B3">
      <w:pPr>
        <w:spacing w:after="0" w:line="276" w:lineRule="auto"/>
        <w:ind w:firstLine="720"/>
        <w:jc w:val="both"/>
        <w:rPr>
          <w:sz w:val="22"/>
        </w:rPr>
      </w:pPr>
      <w:r w:rsidRPr="00515AF4">
        <w:rPr>
          <w:sz w:val="22"/>
        </w:rPr>
        <w:t xml:space="preserve">Төсвийн гүйцэтгэлийн бүлгийн хувьд </w:t>
      </w:r>
      <w:proofErr w:type="spellStart"/>
      <w:r w:rsidRPr="00515AF4">
        <w:rPr>
          <w:sz w:val="22"/>
        </w:rPr>
        <w:t>ЖГҮ</w:t>
      </w:r>
      <w:proofErr w:type="spellEnd"/>
      <w:r w:rsidRPr="00515AF4">
        <w:rPr>
          <w:sz w:val="22"/>
        </w:rPr>
        <w:t xml:space="preserve"> жил бүрийн 2-р улиралд хийгддэг тул </w:t>
      </w:r>
      <w:proofErr w:type="spellStart"/>
      <w:r w:rsidRPr="00515AF4">
        <w:rPr>
          <w:sz w:val="22"/>
        </w:rPr>
        <w:t>ЖГҮ</w:t>
      </w:r>
      <w:proofErr w:type="spellEnd"/>
      <w:r w:rsidRPr="00515AF4">
        <w:rPr>
          <w:sz w:val="22"/>
        </w:rPr>
        <w:t xml:space="preserve"> үнэлгээ хийж буй тухайн жилд хэрэгжиж буй төсөл, хөтөлбөрийн</w:t>
      </w:r>
      <w:r w:rsidR="00E97890" w:rsidRPr="00515AF4">
        <w:rPr>
          <w:sz w:val="22"/>
        </w:rPr>
        <w:t xml:space="preserve"> гүйцэтгэлийг үнэлэх боломжгүй юм. Тиймээс өмнөх жил нь хэрэгжиж дууссан төсөл, хөтөлбөр, арга хэмжээний гүйцэтгэлд үнэлгээ өгдөг. Өөрөөр хэлбэл, 201</w:t>
      </w:r>
      <w:r w:rsidR="00F606B3" w:rsidRPr="00515AF4">
        <w:rPr>
          <w:sz w:val="22"/>
        </w:rPr>
        <w:t>8</w:t>
      </w:r>
      <w:r w:rsidR="00E97890" w:rsidRPr="00515AF4">
        <w:rPr>
          <w:sz w:val="22"/>
        </w:rPr>
        <w:t xml:space="preserve"> онд үнэлгээ хийх үеэр 201</w:t>
      </w:r>
      <w:r w:rsidR="00F606B3" w:rsidRPr="00515AF4">
        <w:rPr>
          <w:sz w:val="22"/>
        </w:rPr>
        <w:t>7</w:t>
      </w:r>
      <w:r w:rsidR="00E97890" w:rsidRPr="00515AF4">
        <w:rPr>
          <w:sz w:val="22"/>
        </w:rPr>
        <w:t xml:space="preserve"> онд хэрэгжсэн төсөл, хөтөлбөр, арга хэмжээний гүйцэтгэлд нийцлийн үнэлгээ хийсэн. 2017 оны </w:t>
      </w:r>
      <w:proofErr w:type="spellStart"/>
      <w:r w:rsidR="00E97890" w:rsidRPr="00515AF4">
        <w:rPr>
          <w:sz w:val="22"/>
        </w:rPr>
        <w:t>ЖГҮ</w:t>
      </w:r>
      <w:proofErr w:type="spellEnd"/>
      <w:r w:rsidR="00E97890" w:rsidRPr="00515AF4">
        <w:rPr>
          <w:sz w:val="22"/>
        </w:rPr>
        <w:t xml:space="preserve"> үеэр 2016 онд хэрэгжсэн төсөл, хөтөлбөр арга хэмжээнүүдийг хамруулсан. </w:t>
      </w:r>
    </w:p>
    <w:p w14:paraId="0D4F8709" w14:textId="77777777" w:rsidR="00F606B3" w:rsidRPr="00515AF4" w:rsidRDefault="00704DD0" w:rsidP="00994D0C">
      <w:pPr>
        <w:spacing w:after="0" w:line="276" w:lineRule="auto"/>
        <w:jc w:val="both"/>
        <w:rPr>
          <w:sz w:val="22"/>
        </w:rPr>
      </w:pPr>
      <w:r w:rsidRPr="00515AF4">
        <w:rPr>
          <w:sz w:val="22"/>
        </w:rPr>
        <w:tab/>
      </w:r>
    </w:p>
    <w:p w14:paraId="067F04C9" w14:textId="3EFC23E2" w:rsidR="00C51CA6" w:rsidRPr="00515AF4" w:rsidRDefault="00402B14" w:rsidP="00F606B3">
      <w:pPr>
        <w:spacing w:after="0" w:line="276" w:lineRule="auto"/>
        <w:ind w:firstLine="720"/>
        <w:jc w:val="both"/>
        <w:rPr>
          <w:sz w:val="22"/>
        </w:rPr>
      </w:pPr>
      <w:r w:rsidRPr="00515AF4">
        <w:rPr>
          <w:sz w:val="22"/>
        </w:rPr>
        <w:t>Хяналт шинжилгээ, үнэлгээний</w:t>
      </w:r>
      <w:r w:rsidR="00704DD0" w:rsidRPr="00515AF4">
        <w:rPr>
          <w:sz w:val="22"/>
        </w:rPr>
        <w:t xml:space="preserve"> бүлэг үзүүлэлтээр </w:t>
      </w:r>
      <w:proofErr w:type="spellStart"/>
      <w:r w:rsidR="00704DD0" w:rsidRPr="00515AF4">
        <w:rPr>
          <w:sz w:val="22"/>
        </w:rPr>
        <w:t>ЖГҮ</w:t>
      </w:r>
      <w:proofErr w:type="spellEnd"/>
      <w:r w:rsidR="00704DD0" w:rsidRPr="00515AF4">
        <w:rPr>
          <w:sz w:val="22"/>
        </w:rPr>
        <w:t xml:space="preserve"> үнэлгээ хийж буй тухайн онд болон өмнөх онд хяналт, шинжилгээ үнэлгээ хийж буй эсэхэд үнэлгээ өгдөг.</w:t>
      </w:r>
    </w:p>
    <w:p w14:paraId="69F9771B" w14:textId="77777777" w:rsidR="00F606B3" w:rsidRPr="00515AF4" w:rsidRDefault="00402B14" w:rsidP="00DA6303">
      <w:pPr>
        <w:spacing w:after="0" w:line="276" w:lineRule="auto"/>
        <w:jc w:val="both"/>
        <w:rPr>
          <w:sz w:val="22"/>
        </w:rPr>
      </w:pPr>
      <w:r w:rsidRPr="00515AF4">
        <w:rPr>
          <w:sz w:val="22"/>
        </w:rPr>
        <w:tab/>
      </w:r>
    </w:p>
    <w:p w14:paraId="30548A23" w14:textId="225B3721" w:rsidR="00C51CA6" w:rsidRPr="00515AF4" w:rsidRDefault="00402B14" w:rsidP="00F606B3">
      <w:pPr>
        <w:spacing w:after="0" w:line="276" w:lineRule="auto"/>
        <w:ind w:firstLine="720"/>
        <w:jc w:val="both"/>
        <w:rPr>
          <w:sz w:val="22"/>
        </w:rPr>
      </w:pPr>
      <w:r w:rsidRPr="00515AF4">
        <w:rPr>
          <w:sz w:val="22"/>
        </w:rPr>
        <w:t xml:space="preserve">Өмчийн удирдлагын бүлэг үзүүлэлтээр </w:t>
      </w:r>
      <w:proofErr w:type="spellStart"/>
      <w:r w:rsidRPr="00515AF4">
        <w:rPr>
          <w:sz w:val="22"/>
        </w:rPr>
        <w:t>ЖГҮ</w:t>
      </w:r>
      <w:proofErr w:type="spellEnd"/>
      <w:r w:rsidRPr="00515AF4">
        <w:rPr>
          <w:sz w:val="22"/>
        </w:rPr>
        <w:t xml:space="preserve"> үнэлгээ хийж буй тухайн оны өмнөх онд </w:t>
      </w:r>
      <w:proofErr w:type="spellStart"/>
      <w:r w:rsidRPr="00515AF4">
        <w:rPr>
          <w:sz w:val="22"/>
        </w:rPr>
        <w:t>ОНХС</w:t>
      </w:r>
      <w:proofErr w:type="spellEnd"/>
      <w:r w:rsidRPr="00515AF4">
        <w:rPr>
          <w:sz w:val="22"/>
        </w:rPr>
        <w:t xml:space="preserve">-ын хөрөнгөөр хэрэгжүүлсэн </w:t>
      </w:r>
      <w:r w:rsidR="00DA6303" w:rsidRPr="00515AF4">
        <w:rPr>
          <w:sz w:val="22"/>
        </w:rPr>
        <w:t>төсөл, хөтөлбөр, арга хэмжээг хамруулдаг.</w:t>
      </w:r>
    </w:p>
    <w:p w14:paraId="205EAB2E" w14:textId="77777777" w:rsidR="00F606B3" w:rsidRPr="00515AF4" w:rsidRDefault="00F606B3" w:rsidP="00C51CA6">
      <w:pPr>
        <w:spacing w:after="0" w:line="276" w:lineRule="auto"/>
        <w:ind w:firstLine="720"/>
        <w:jc w:val="both"/>
        <w:rPr>
          <w:sz w:val="22"/>
        </w:rPr>
      </w:pPr>
    </w:p>
    <w:p w14:paraId="7214306E" w14:textId="77777777" w:rsidR="008F6306" w:rsidRPr="00515AF4" w:rsidRDefault="008F6306" w:rsidP="00C51CA6">
      <w:pPr>
        <w:spacing w:after="0" w:line="276" w:lineRule="auto"/>
        <w:ind w:firstLine="720"/>
        <w:jc w:val="both"/>
        <w:rPr>
          <w:sz w:val="22"/>
        </w:rPr>
      </w:pPr>
      <w:r w:rsidRPr="00515AF4">
        <w:rPr>
          <w:sz w:val="22"/>
        </w:rPr>
        <w:t xml:space="preserve">Шалгуур үзүүлэлт нь </w:t>
      </w:r>
      <w:r w:rsidR="000E441D" w:rsidRPr="00515AF4">
        <w:rPr>
          <w:b/>
          <w:sz w:val="22"/>
        </w:rPr>
        <w:t>абсолют үзүүлэлт</w:t>
      </w:r>
      <w:r w:rsidRPr="00515AF4">
        <w:rPr>
          <w:sz w:val="22"/>
        </w:rPr>
        <w:t xml:space="preserve"> болон </w:t>
      </w:r>
      <w:r w:rsidR="000E441D" w:rsidRPr="00515AF4">
        <w:rPr>
          <w:b/>
          <w:sz w:val="22"/>
        </w:rPr>
        <w:t>харьцангуй үзүүлэлт</w:t>
      </w:r>
      <w:r w:rsidRPr="00515AF4">
        <w:rPr>
          <w:sz w:val="22"/>
        </w:rPr>
        <w:t xml:space="preserve"> </w:t>
      </w:r>
      <w:r w:rsidR="00183D58" w:rsidRPr="00515AF4">
        <w:rPr>
          <w:sz w:val="22"/>
        </w:rPr>
        <w:t xml:space="preserve">гэсэн хоёр </w:t>
      </w:r>
      <w:r w:rsidR="00E264A0" w:rsidRPr="00515AF4">
        <w:rPr>
          <w:sz w:val="22"/>
        </w:rPr>
        <w:t>төрлийн онооны аргачлалтай юм.</w:t>
      </w:r>
      <w:r w:rsidRPr="00515AF4">
        <w:rPr>
          <w:sz w:val="22"/>
        </w:rPr>
        <w:t xml:space="preserve"> </w:t>
      </w:r>
      <w:r w:rsidRPr="00515AF4">
        <w:rPr>
          <w:b/>
          <w:sz w:val="22"/>
        </w:rPr>
        <w:t>Абсолют үзүүлэлт</w:t>
      </w:r>
      <w:r w:rsidRPr="00515AF4">
        <w:rPr>
          <w:sz w:val="22"/>
        </w:rPr>
        <w:t xml:space="preserve"> буюу </w:t>
      </w:r>
      <w:r w:rsidRPr="00515AF4">
        <w:rPr>
          <w:b/>
          <w:sz w:val="22"/>
        </w:rPr>
        <w:t>“А”</w:t>
      </w:r>
      <w:r w:rsidRPr="00515AF4">
        <w:rPr>
          <w:sz w:val="22"/>
        </w:rPr>
        <w:t xml:space="preserve"> гэж тэмдэглэсэн үзүүлэлтүүдийг холбогдох хууль, дүрэм журмын дагуу хангасан байх шаардлагатай бөгөөд энэ нь </w:t>
      </w:r>
      <w:r w:rsidRPr="00515AF4">
        <w:rPr>
          <w:b/>
          <w:sz w:val="22"/>
        </w:rPr>
        <w:t>“Тийм”</w:t>
      </w:r>
      <w:r w:rsidRPr="00515AF4">
        <w:rPr>
          <w:sz w:val="22"/>
        </w:rPr>
        <w:t xml:space="preserve">, </w:t>
      </w:r>
      <w:r w:rsidRPr="00515AF4">
        <w:rPr>
          <w:b/>
          <w:sz w:val="22"/>
        </w:rPr>
        <w:t>“Үгүй”</w:t>
      </w:r>
      <w:r w:rsidRPr="00515AF4">
        <w:rPr>
          <w:sz w:val="22"/>
        </w:rPr>
        <w:t xml:space="preserve"> гэсэн хариулттай байна. Шалгуур үзүүлэлтийг хангаж “Тийм” гэсэн</w:t>
      </w:r>
      <w:r w:rsidR="000E441D" w:rsidRPr="00515AF4">
        <w:rPr>
          <w:sz w:val="22"/>
        </w:rPr>
        <w:t xml:space="preserve"> бол тухайн үзүүлэлтэд харгалзах оноог өгнө. Х</w:t>
      </w:r>
      <w:r w:rsidRPr="00515AF4">
        <w:rPr>
          <w:sz w:val="22"/>
        </w:rPr>
        <w:t>арин шалгуур үзүүлэлтийг хангаж чадаагүй</w:t>
      </w:r>
      <w:r w:rsidR="00BA04B2" w:rsidRPr="00515AF4">
        <w:rPr>
          <w:sz w:val="22"/>
        </w:rPr>
        <w:t xml:space="preserve"> тохиолдолд оноо өгөхгүй юм</w:t>
      </w:r>
      <w:r w:rsidRPr="00515AF4">
        <w:rPr>
          <w:sz w:val="22"/>
        </w:rPr>
        <w:t xml:space="preserve">. </w:t>
      </w:r>
      <w:r w:rsidRPr="00515AF4">
        <w:rPr>
          <w:b/>
          <w:sz w:val="22"/>
        </w:rPr>
        <w:t>Харьцангуй үзүүлэл</w:t>
      </w:r>
      <w:r w:rsidR="004234B9" w:rsidRPr="00515AF4">
        <w:rPr>
          <w:b/>
          <w:sz w:val="22"/>
        </w:rPr>
        <w:t>т</w:t>
      </w:r>
      <w:r w:rsidRPr="00515AF4">
        <w:rPr>
          <w:b/>
          <w:sz w:val="22"/>
        </w:rPr>
        <w:t xml:space="preserve"> </w:t>
      </w:r>
      <w:r w:rsidRPr="00515AF4">
        <w:rPr>
          <w:sz w:val="22"/>
        </w:rPr>
        <w:t xml:space="preserve">буюу </w:t>
      </w:r>
      <w:r w:rsidRPr="00515AF4">
        <w:rPr>
          <w:b/>
          <w:sz w:val="22"/>
        </w:rPr>
        <w:t xml:space="preserve">“R” </w:t>
      </w:r>
      <w:r w:rsidRPr="00515AF4">
        <w:rPr>
          <w:sz w:val="22"/>
        </w:rPr>
        <w:t xml:space="preserve">гэж тэмдэглэсэн үзүүлэлтүүдийн үнэлгээнд тухайн асуултаас хамаарч өгөгдсөн томьёоны дагуу тооцоолон 0-10 хооронд оноог өгнө. Эдгээр үзүүлэлт нь чанарын үнэлгээнд хамаарах бөгөөд </w:t>
      </w:r>
      <w:proofErr w:type="spellStart"/>
      <w:r w:rsidRPr="00515AF4">
        <w:rPr>
          <w:sz w:val="22"/>
        </w:rPr>
        <w:t>ОНХС</w:t>
      </w:r>
      <w:proofErr w:type="spellEnd"/>
      <w:r w:rsidRPr="00515AF4">
        <w:rPr>
          <w:sz w:val="22"/>
        </w:rPr>
        <w:t xml:space="preserve">-ийн үйл ажиллагааг хэрэгжүүлэхтэй холбогдон нэвтрүүлсэн шинэ санаачилга, идэвх чармайлтыг үнэлэхэд зориулагдаж байгаа болно. </w:t>
      </w:r>
      <w:r w:rsidRPr="00515AF4">
        <w:rPr>
          <w:b/>
          <w:sz w:val="22"/>
        </w:rPr>
        <w:t>Абсолют болон Харьцангуй үзүүлэлт</w:t>
      </w:r>
      <w:r w:rsidRPr="00515AF4">
        <w:rPr>
          <w:sz w:val="22"/>
        </w:rPr>
        <w:t xml:space="preserve"> нь тухайн үзүүлэлтийн ач холбогдлоос хамааран </w:t>
      </w:r>
      <w:r w:rsidRPr="00515AF4">
        <w:rPr>
          <w:b/>
          <w:sz w:val="22"/>
        </w:rPr>
        <w:t>“5”</w:t>
      </w:r>
      <w:r w:rsidRPr="00515AF4">
        <w:rPr>
          <w:sz w:val="22"/>
        </w:rPr>
        <w:t xml:space="preserve">, </w:t>
      </w:r>
      <w:r w:rsidRPr="00515AF4">
        <w:rPr>
          <w:b/>
          <w:sz w:val="22"/>
        </w:rPr>
        <w:t>“8”</w:t>
      </w:r>
      <w:r w:rsidRPr="00515AF4">
        <w:rPr>
          <w:sz w:val="22"/>
        </w:rPr>
        <w:t xml:space="preserve">, </w:t>
      </w:r>
      <w:r w:rsidRPr="00515AF4">
        <w:rPr>
          <w:b/>
          <w:sz w:val="22"/>
        </w:rPr>
        <w:t>“10”</w:t>
      </w:r>
      <w:r w:rsidRPr="00515AF4">
        <w:rPr>
          <w:sz w:val="22"/>
        </w:rPr>
        <w:t xml:space="preserve"> гэсэн оноонуудаас бүрдэнэ. Үүнд: </w:t>
      </w:r>
    </w:p>
    <w:p w14:paraId="0B92D0BE" w14:textId="77777777" w:rsidR="008F6306" w:rsidRPr="00515AF4" w:rsidRDefault="008F6306" w:rsidP="00994D0C">
      <w:pPr>
        <w:spacing w:after="0" w:line="276" w:lineRule="auto"/>
        <w:ind w:left="1440"/>
        <w:rPr>
          <w:sz w:val="22"/>
        </w:rPr>
      </w:pPr>
      <w:r w:rsidRPr="00515AF4">
        <w:rPr>
          <w:b/>
          <w:sz w:val="22"/>
        </w:rPr>
        <w:t>“5”</w:t>
      </w:r>
      <w:r w:rsidRPr="00515AF4">
        <w:rPr>
          <w:sz w:val="22"/>
        </w:rPr>
        <w:t xml:space="preserve"> – Ач холбогдолтой</w:t>
      </w:r>
    </w:p>
    <w:p w14:paraId="1A5EC857" w14:textId="77777777" w:rsidR="008F6306" w:rsidRPr="00515AF4" w:rsidRDefault="008F6306" w:rsidP="00994D0C">
      <w:pPr>
        <w:spacing w:after="0" w:line="276" w:lineRule="auto"/>
        <w:ind w:left="1440"/>
        <w:rPr>
          <w:sz w:val="22"/>
        </w:rPr>
      </w:pPr>
      <w:r w:rsidRPr="00515AF4">
        <w:rPr>
          <w:b/>
          <w:sz w:val="22"/>
        </w:rPr>
        <w:t>“8”</w:t>
      </w:r>
      <w:r w:rsidRPr="00515AF4">
        <w:rPr>
          <w:sz w:val="22"/>
        </w:rPr>
        <w:t xml:space="preserve"> – Ач холбогдол өндөртэй</w:t>
      </w:r>
    </w:p>
    <w:p w14:paraId="413877BD" w14:textId="77777777" w:rsidR="008F6306" w:rsidRPr="00515AF4" w:rsidRDefault="008F6306" w:rsidP="00994D0C">
      <w:pPr>
        <w:spacing w:after="0" w:line="276" w:lineRule="auto"/>
        <w:ind w:left="1440"/>
        <w:rPr>
          <w:sz w:val="22"/>
        </w:rPr>
      </w:pPr>
      <w:r w:rsidRPr="00515AF4">
        <w:rPr>
          <w:b/>
          <w:sz w:val="22"/>
        </w:rPr>
        <w:t>“10”</w:t>
      </w:r>
      <w:r w:rsidRPr="00515AF4">
        <w:rPr>
          <w:sz w:val="22"/>
        </w:rPr>
        <w:t xml:space="preserve"> – Хамгийн их ач холбогдолтой</w:t>
      </w:r>
    </w:p>
    <w:p w14:paraId="2E56681A" w14:textId="77777777" w:rsidR="00075292" w:rsidRPr="00515AF4" w:rsidRDefault="00075292" w:rsidP="00994D0C">
      <w:pPr>
        <w:spacing w:after="0" w:line="276" w:lineRule="auto"/>
        <w:rPr>
          <w:sz w:val="22"/>
        </w:rPr>
      </w:pPr>
    </w:p>
    <w:p w14:paraId="43E46A23" w14:textId="77777777" w:rsidR="00243BCD" w:rsidRPr="00515AF4" w:rsidRDefault="00E650FE" w:rsidP="00994D0C">
      <w:pPr>
        <w:spacing w:after="0" w:line="276" w:lineRule="auto"/>
        <w:jc w:val="both"/>
        <w:rPr>
          <w:sz w:val="22"/>
        </w:rPr>
      </w:pPr>
      <w:r w:rsidRPr="00515AF4">
        <w:rPr>
          <w:sz w:val="22"/>
        </w:rPr>
        <w:tab/>
      </w:r>
      <w:r w:rsidR="0033585F" w:rsidRPr="00515AF4">
        <w:rPr>
          <w:sz w:val="22"/>
        </w:rPr>
        <w:t xml:space="preserve">Үзүүлэлт болгонд харгалзах оноо байх боловч тухайн суманд хамааралгүй үзүүлэлтэд үнэлгээ өгөхгүй тул сум бүрийн авах дээд оноо харилцан адилгүй байна. </w:t>
      </w:r>
      <w:r w:rsidRPr="00515AF4">
        <w:rPr>
          <w:sz w:val="22"/>
        </w:rPr>
        <w:t>Авсан нийт оноог хамаарах дээд оноонд харьцуулс</w:t>
      </w:r>
      <w:r w:rsidR="00031374" w:rsidRPr="00515AF4">
        <w:rPr>
          <w:sz w:val="22"/>
        </w:rPr>
        <w:t>ан харьцаагаар сумдыг эрэмбэлдэг.</w:t>
      </w:r>
      <w:r w:rsidR="008946A6" w:rsidRPr="00515AF4">
        <w:rPr>
          <w:sz w:val="22"/>
        </w:rPr>
        <w:t xml:space="preserve"> Үнэлгээний аргачлалыг хавсаргав. </w:t>
      </w:r>
    </w:p>
    <w:p w14:paraId="2CC89F80" w14:textId="77777777" w:rsidR="00243BCD" w:rsidRPr="00515AF4" w:rsidRDefault="00243BCD" w:rsidP="00994D0C">
      <w:pPr>
        <w:spacing w:after="0" w:line="276" w:lineRule="auto"/>
        <w:jc w:val="both"/>
        <w:rPr>
          <w:sz w:val="22"/>
        </w:rPr>
      </w:pPr>
    </w:p>
    <w:p w14:paraId="279BC2B9" w14:textId="77777777" w:rsidR="00C51CA6" w:rsidRPr="00515AF4" w:rsidRDefault="00C51CA6" w:rsidP="00994D0C">
      <w:pPr>
        <w:spacing w:after="0" w:line="276" w:lineRule="auto"/>
        <w:jc w:val="center"/>
        <w:rPr>
          <w:b/>
          <w:caps/>
          <w:sz w:val="22"/>
        </w:rPr>
      </w:pPr>
    </w:p>
    <w:p w14:paraId="1D8A0927" w14:textId="77777777" w:rsidR="00C51CA6" w:rsidRPr="00515AF4" w:rsidRDefault="00C51CA6" w:rsidP="00994D0C">
      <w:pPr>
        <w:spacing w:after="0" w:line="276" w:lineRule="auto"/>
        <w:jc w:val="center"/>
        <w:rPr>
          <w:b/>
          <w:caps/>
          <w:sz w:val="22"/>
        </w:rPr>
      </w:pPr>
    </w:p>
    <w:p w14:paraId="538DDDC1" w14:textId="77777777" w:rsidR="00B11726" w:rsidRPr="00515AF4" w:rsidRDefault="00B11726" w:rsidP="00994D0C">
      <w:pPr>
        <w:spacing w:after="0" w:line="276" w:lineRule="auto"/>
        <w:jc w:val="center"/>
        <w:rPr>
          <w:b/>
          <w:caps/>
          <w:sz w:val="22"/>
        </w:rPr>
      </w:pPr>
    </w:p>
    <w:p w14:paraId="048124FC" w14:textId="77777777" w:rsidR="00B11726" w:rsidRPr="00515AF4" w:rsidRDefault="00B11726" w:rsidP="00994D0C">
      <w:pPr>
        <w:spacing w:after="0" w:line="276" w:lineRule="auto"/>
        <w:jc w:val="center"/>
        <w:rPr>
          <w:b/>
          <w:caps/>
          <w:sz w:val="22"/>
        </w:rPr>
      </w:pPr>
    </w:p>
    <w:p w14:paraId="6974924A" w14:textId="77777777" w:rsidR="00B11726" w:rsidRPr="00515AF4" w:rsidRDefault="00B11726" w:rsidP="00994D0C">
      <w:pPr>
        <w:spacing w:after="0" w:line="276" w:lineRule="auto"/>
        <w:jc w:val="center"/>
        <w:rPr>
          <w:b/>
          <w:caps/>
          <w:sz w:val="22"/>
        </w:rPr>
      </w:pPr>
    </w:p>
    <w:p w14:paraId="381D0A4F" w14:textId="77777777" w:rsidR="00B11726" w:rsidRPr="00515AF4" w:rsidRDefault="00B11726" w:rsidP="00994D0C">
      <w:pPr>
        <w:spacing w:after="0" w:line="276" w:lineRule="auto"/>
        <w:jc w:val="center"/>
        <w:rPr>
          <w:b/>
          <w:caps/>
          <w:sz w:val="22"/>
        </w:rPr>
      </w:pPr>
    </w:p>
    <w:p w14:paraId="4D2141FB" w14:textId="77777777" w:rsidR="00B11726" w:rsidRPr="00515AF4" w:rsidRDefault="00B11726" w:rsidP="00994D0C">
      <w:pPr>
        <w:spacing w:after="0" w:line="276" w:lineRule="auto"/>
        <w:jc w:val="center"/>
        <w:rPr>
          <w:b/>
          <w:caps/>
          <w:sz w:val="22"/>
        </w:rPr>
      </w:pPr>
    </w:p>
    <w:p w14:paraId="0FED0664" w14:textId="77777777" w:rsidR="00B11726" w:rsidRPr="00515AF4" w:rsidRDefault="00B11726" w:rsidP="00994D0C">
      <w:pPr>
        <w:spacing w:after="0" w:line="276" w:lineRule="auto"/>
        <w:jc w:val="center"/>
        <w:rPr>
          <w:b/>
          <w:caps/>
          <w:sz w:val="22"/>
        </w:rPr>
      </w:pPr>
    </w:p>
    <w:p w14:paraId="131AD364" w14:textId="77777777" w:rsidR="00B11726" w:rsidRPr="00515AF4" w:rsidRDefault="00B11726" w:rsidP="00994D0C">
      <w:pPr>
        <w:spacing w:after="0" w:line="276" w:lineRule="auto"/>
        <w:jc w:val="center"/>
        <w:rPr>
          <w:b/>
          <w:caps/>
          <w:sz w:val="22"/>
        </w:rPr>
      </w:pPr>
    </w:p>
    <w:p w14:paraId="072C6B7D" w14:textId="77777777" w:rsidR="00B11726" w:rsidRPr="00515AF4" w:rsidRDefault="00B11726" w:rsidP="00994D0C">
      <w:pPr>
        <w:spacing w:after="0" w:line="276" w:lineRule="auto"/>
        <w:jc w:val="center"/>
        <w:rPr>
          <w:b/>
          <w:caps/>
          <w:sz w:val="22"/>
        </w:rPr>
      </w:pPr>
    </w:p>
    <w:p w14:paraId="0E1D1978" w14:textId="77777777" w:rsidR="00415875" w:rsidRPr="00515AF4" w:rsidRDefault="00415875" w:rsidP="00994D0C">
      <w:pPr>
        <w:spacing w:after="0" w:line="276" w:lineRule="auto"/>
        <w:jc w:val="center"/>
        <w:rPr>
          <w:b/>
          <w:caps/>
          <w:sz w:val="22"/>
        </w:rPr>
      </w:pPr>
    </w:p>
    <w:p w14:paraId="0D66D276" w14:textId="77777777" w:rsidR="00415875" w:rsidRPr="00515AF4" w:rsidRDefault="00415875" w:rsidP="00994D0C">
      <w:pPr>
        <w:spacing w:after="0" w:line="276" w:lineRule="auto"/>
        <w:jc w:val="center"/>
        <w:rPr>
          <w:b/>
          <w:caps/>
          <w:sz w:val="22"/>
        </w:rPr>
      </w:pPr>
    </w:p>
    <w:p w14:paraId="71434D27" w14:textId="1DFF263E" w:rsidR="00E45B72" w:rsidRPr="00515AF4" w:rsidRDefault="000C1B49" w:rsidP="00DE7826">
      <w:pPr>
        <w:pStyle w:val="Heading1"/>
      </w:pPr>
      <w:bookmarkStart w:id="2" w:name="_Toc523047548"/>
      <w:r w:rsidRPr="00515AF4">
        <w:lastRenderedPageBreak/>
        <w:t>2016-</w:t>
      </w:r>
      <w:r w:rsidR="00415875" w:rsidRPr="00515AF4">
        <w:t xml:space="preserve">2018 </w:t>
      </w:r>
      <w:r w:rsidR="00E45B72" w:rsidRPr="00515AF4">
        <w:t>оны сумдын жилийн гүйцэтгэлийн</w:t>
      </w:r>
      <w:bookmarkEnd w:id="2"/>
      <w:r w:rsidR="00E45B72" w:rsidRPr="00515AF4">
        <w:t xml:space="preserve"> </w:t>
      </w:r>
    </w:p>
    <w:p w14:paraId="3DF3CC0D" w14:textId="77777777" w:rsidR="00075292" w:rsidRPr="00515AF4" w:rsidRDefault="00E45B72" w:rsidP="00DE7826">
      <w:pPr>
        <w:pStyle w:val="Heading1"/>
      </w:pPr>
      <w:bookmarkStart w:id="3" w:name="_Toc523047549"/>
      <w:r w:rsidRPr="00515AF4">
        <w:t>үнэлгээний үр дүн</w:t>
      </w:r>
      <w:bookmarkEnd w:id="3"/>
    </w:p>
    <w:p w14:paraId="4CE7E45D" w14:textId="77777777" w:rsidR="00C23DBC" w:rsidRPr="00515AF4" w:rsidRDefault="00C23DBC" w:rsidP="00994D0C">
      <w:pPr>
        <w:spacing w:after="0" w:line="276" w:lineRule="auto"/>
        <w:jc w:val="both"/>
        <w:rPr>
          <w:sz w:val="22"/>
        </w:rPr>
      </w:pPr>
    </w:p>
    <w:p w14:paraId="7730B539" w14:textId="77777777" w:rsidR="00B00508" w:rsidRPr="00515AF4" w:rsidRDefault="00B00508" w:rsidP="00994D0C">
      <w:pPr>
        <w:spacing w:after="0" w:line="276" w:lineRule="auto"/>
        <w:ind w:firstLine="720"/>
        <w:jc w:val="both"/>
        <w:rPr>
          <w:sz w:val="22"/>
          <w:u w:color="FF0000"/>
        </w:rPr>
      </w:pPr>
      <w:r w:rsidRPr="00515AF4">
        <w:rPr>
          <w:sz w:val="22"/>
        </w:rPr>
        <w:t xml:space="preserve">Монгол Улсын Засгийн газар, Олон улсын хөгжлийн ассоциаци хооронд 2015 оны 1 дүгээр сарын 30-ны өдөр байгуулсан “Тогтвортой амьжиргаа-3” төслийн Санхүүжилтийн хэлэлцээрийн Хуваарь 1-ийн 2  дугаар хэсгийн (a) заалтын дагуу  </w:t>
      </w:r>
      <w:proofErr w:type="spellStart"/>
      <w:r w:rsidRPr="00515AF4">
        <w:rPr>
          <w:sz w:val="22"/>
          <w:u w:color="FF0000"/>
        </w:rPr>
        <w:t>ОНХС</w:t>
      </w:r>
      <w:proofErr w:type="spellEnd"/>
      <w:r w:rsidRPr="00515AF4">
        <w:rPr>
          <w:sz w:val="22"/>
        </w:rPr>
        <w:t xml:space="preserve">-гийн үйл ажиллагааг сайн хэрэгжүүлсэн сумдад үр дүнд суурилсан санхүүжилт болох нэмэлт хөрөнгийг хуваарилахаар туссан. </w:t>
      </w:r>
    </w:p>
    <w:p w14:paraId="22A54C10" w14:textId="77777777" w:rsidR="00F55E1F" w:rsidRPr="00515AF4" w:rsidRDefault="00F55E1F" w:rsidP="00994D0C">
      <w:pPr>
        <w:spacing w:after="0" w:line="276" w:lineRule="auto"/>
        <w:ind w:firstLine="720"/>
        <w:jc w:val="both"/>
        <w:rPr>
          <w:sz w:val="22"/>
        </w:rPr>
      </w:pPr>
    </w:p>
    <w:p w14:paraId="3A63BB22" w14:textId="1C31DA50" w:rsidR="00FF537B" w:rsidRPr="00515AF4" w:rsidRDefault="00B00508" w:rsidP="00994D0C">
      <w:pPr>
        <w:spacing w:after="0" w:line="276" w:lineRule="auto"/>
        <w:ind w:firstLine="720"/>
        <w:jc w:val="both"/>
        <w:rPr>
          <w:sz w:val="22"/>
        </w:rPr>
      </w:pPr>
      <w:r w:rsidRPr="00515AF4">
        <w:rPr>
          <w:sz w:val="22"/>
          <w:u w:color="FF0000"/>
        </w:rPr>
        <w:t>Төслийн</w:t>
      </w:r>
      <w:r w:rsidR="002C7504" w:rsidRPr="00515AF4">
        <w:rPr>
          <w:sz w:val="22"/>
        </w:rPr>
        <w:t xml:space="preserve"> хүрээнд 2017 онд нээлттэй тендерээр</w:t>
      </w:r>
      <w:r w:rsidRPr="00515AF4">
        <w:rPr>
          <w:sz w:val="22"/>
        </w:rPr>
        <w:t xml:space="preserve"> шалгарсан 3 компани 330 суманд </w:t>
      </w:r>
      <w:proofErr w:type="spellStart"/>
      <w:r w:rsidR="002C7504" w:rsidRPr="00515AF4">
        <w:rPr>
          <w:sz w:val="22"/>
          <w:u w:color="FF0000"/>
        </w:rPr>
        <w:t>ОНХС</w:t>
      </w:r>
      <w:proofErr w:type="spellEnd"/>
      <w:r w:rsidR="002C7504" w:rsidRPr="00515AF4">
        <w:rPr>
          <w:sz w:val="22"/>
        </w:rPr>
        <w:t xml:space="preserve">-гийн үйл ажиллагаанд жилийн гүйцэтгэлийн үнэлгээг </w:t>
      </w:r>
      <w:r w:rsidRPr="00515AF4">
        <w:rPr>
          <w:sz w:val="22"/>
        </w:rPr>
        <w:t>хийж гү</w:t>
      </w:r>
      <w:r w:rsidR="002C7504" w:rsidRPr="00515AF4">
        <w:rPr>
          <w:sz w:val="22"/>
        </w:rPr>
        <w:t xml:space="preserve">йцэтгэн, үнэлгээний дүнг нэгтгэсэн. </w:t>
      </w:r>
      <w:r w:rsidRPr="00515AF4">
        <w:rPr>
          <w:sz w:val="22"/>
        </w:rPr>
        <w:t xml:space="preserve">Ингэснээр сумдын жилийн гүйцэтгэлийн үнэлгээний үр дүнг онооны дарааллаар </w:t>
      </w:r>
      <w:r w:rsidR="002C7504" w:rsidRPr="00515AF4">
        <w:rPr>
          <w:sz w:val="22"/>
        </w:rPr>
        <w:t>жагсааж</w:t>
      </w:r>
      <w:r w:rsidRPr="00515AF4">
        <w:rPr>
          <w:sz w:val="22"/>
        </w:rPr>
        <w:t xml:space="preserve">, гүйцэтгэлд суурилсан урамшуулал олгох сумдыг тодорхойлж </w:t>
      </w:r>
      <w:r w:rsidR="00BA6931" w:rsidRPr="00515AF4">
        <w:rPr>
          <w:sz w:val="22"/>
          <w:u w:color="FF0000"/>
        </w:rPr>
        <w:t>2019</w:t>
      </w:r>
      <w:r w:rsidRPr="00515AF4">
        <w:rPr>
          <w:sz w:val="22"/>
        </w:rPr>
        <w:t xml:space="preserve"> оны төсвийн тө</w:t>
      </w:r>
      <w:r w:rsidR="002C7504" w:rsidRPr="00515AF4">
        <w:rPr>
          <w:sz w:val="22"/>
        </w:rPr>
        <w:t>сөлд тусгав</w:t>
      </w:r>
      <w:r w:rsidRPr="00515AF4">
        <w:rPr>
          <w:sz w:val="22"/>
        </w:rPr>
        <w:t>.</w:t>
      </w:r>
    </w:p>
    <w:p w14:paraId="1F0EDF78" w14:textId="77777777" w:rsidR="00B00508" w:rsidRPr="00515AF4" w:rsidRDefault="00B00508" w:rsidP="00994D0C">
      <w:pPr>
        <w:spacing w:after="0" w:line="276" w:lineRule="auto"/>
        <w:ind w:firstLine="720"/>
        <w:jc w:val="both"/>
        <w:rPr>
          <w:sz w:val="22"/>
        </w:rPr>
      </w:pPr>
      <w:r w:rsidRPr="00515AF4">
        <w:rPr>
          <w:sz w:val="22"/>
        </w:rPr>
        <w:t xml:space="preserve">  </w:t>
      </w:r>
    </w:p>
    <w:p w14:paraId="189FC973" w14:textId="77777777" w:rsidR="00E9109E" w:rsidRPr="00515AF4" w:rsidRDefault="006A0BEC" w:rsidP="00443560">
      <w:pPr>
        <w:pStyle w:val="Heading2"/>
        <w:rPr>
          <w:b/>
        </w:rPr>
      </w:pPr>
      <w:bookmarkStart w:id="4" w:name="_Toc523047550"/>
      <w:r w:rsidRPr="00515AF4">
        <w:rPr>
          <w:b/>
        </w:rPr>
        <w:t xml:space="preserve">Жилийн гүйцэтгэлийн үнэлгээний </w:t>
      </w:r>
      <w:r w:rsidR="000D78B2" w:rsidRPr="00515AF4">
        <w:rPr>
          <w:b/>
        </w:rPr>
        <w:t xml:space="preserve">ерөнхий </w:t>
      </w:r>
      <w:r w:rsidRPr="00515AF4">
        <w:rPr>
          <w:b/>
        </w:rPr>
        <w:t>үр</w:t>
      </w:r>
      <w:r w:rsidR="000D78B2" w:rsidRPr="00515AF4">
        <w:rPr>
          <w:b/>
        </w:rPr>
        <w:t xml:space="preserve"> дүн</w:t>
      </w:r>
      <w:bookmarkEnd w:id="4"/>
    </w:p>
    <w:p w14:paraId="450005DC" w14:textId="77777777" w:rsidR="004630DC" w:rsidRPr="00515AF4" w:rsidRDefault="004630DC" w:rsidP="00994D0C">
      <w:pPr>
        <w:spacing w:after="0" w:line="276" w:lineRule="auto"/>
        <w:ind w:firstLine="720"/>
        <w:jc w:val="center"/>
        <w:rPr>
          <w:b/>
          <w:sz w:val="22"/>
        </w:rPr>
      </w:pPr>
    </w:p>
    <w:p w14:paraId="2CEDB4E5" w14:textId="7789235A" w:rsidR="00B00508" w:rsidRPr="00515AF4" w:rsidRDefault="00890AED" w:rsidP="00994D0C">
      <w:pPr>
        <w:spacing w:after="0" w:line="276" w:lineRule="auto"/>
        <w:ind w:firstLine="720"/>
        <w:jc w:val="both"/>
        <w:rPr>
          <w:sz w:val="22"/>
        </w:rPr>
      </w:pPr>
      <w:r w:rsidRPr="00515AF4">
        <w:rPr>
          <w:sz w:val="22"/>
          <w:u w:color="FF0000"/>
        </w:rPr>
        <w:t xml:space="preserve">Анх 2016 онд </w:t>
      </w:r>
      <w:proofErr w:type="spellStart"/>
      <w:r w:rsidR="00B00508" w:rsidRPr="00515AF4">
        <w:rPr>
          <w:sz w:val="22"/>
          <w:u w:color="FF0000"/>
        </w:rPr>
        <w:t>ЖГҮ</w:t>
      </w:r>
      <w:proofErr w:type="spellEnd"/>
      <w:r w:rsidRPr="00515AF4">
        <w:rPr>
          <w:sz w:val="22"/>
        </w:rPr>
        <w:t xml:space="preserve"> хийхэд </w:t>
      </w:r>
      <w:proofErr w:type="spellStart"/>
      <w:r w:rsidRPr="00515AF4">
        <w:rPr>
          <w:sz w:val="22"/>
        </w:rPr>
        <w:t>ОНХС</w:t>
      </w:r>
      <w:proofErr w:type="spellEnd"/>
      <w:r w:rsidRPr="00515AF4">
        <w:rPr>
          <w:sz w:val="22"/>
        </w:rPr>
        <w:t xml:space="preserve">-ийн сумдын дундаж гүйцэтгэл </w:t>
      </w:r>
      <w:r w:rsidR="00B00508" w:rsidRPr="00515AF4">
        <w:rPr>
          <w:sz w:val="22"/>
        </w:rPr>
        <w:t>32% байсан бол</w:t>
      </w:r>
      <w:r w:rsidRPr="00515AF4">
        <w:rPr>
          <w:sz w:val="22"/>
        </w:rPr>
        <w:t xml:space="preserve">  2017 онд сумдын дундаж гүйцэтгэл</w:t>
      </w:r>
      <w:r w:rsidR="00B00508" w:rsidRPr="00515AF4">
        <w:rPr>
          <w:sz w:val="22"/>
        </w:rPr>
        <w:t xml:space="preserve"> 37%</w:t>
      </w:r>
      <w:r w:rsidR="00187BC0" w:rsidRPr="00515AF4">
        <w:rPr>
          <w:sz w:val="22"/>
        </w:rPr>
        <w:t>, 2018 онд 50%</w:t>
      </w:r>
      <w:r w:rsidR="00B00508" w:rsidRPr="00515AF4">
        <w:rPr>
          <w:sz w:val="22"/>
        </w:rPr>
        <w:t xml:space="preserve"> болж </w:t>
      </w:r>
      <w:r w:rsidR="00187BC0" w:rsidRPr="00515AF4">
        <w:rPr>
          <w:sz w:val="22"/>
        </w:rPr>
        <w:t xml:space="preserve">тус тус </w:t>
      </w:r>
      <w:r w:rsidR="00B00508" w:rsidRPr="00515AF4">
        <w:rPr>
          <w:sz w:val="22"/>
        </w:rPr>
        <w:t>өссөн байна.</w:t>
      </w:r>
      <w:r w:rsidR="00C404AB" w:rsidRPr="00515AF4">
        <w:rPr>
          <w:sz w:val="22"/>
        </w:rPr>
        <w:t xml:space="preserve"> </w:t>
      </w:r>
    </w:p>
    <w:p w14:paraId="36418537" w14:textId="77777777" w:rsidR="00B73535" w:rsidRPr="00515AF4" w:rsidRDefault="00B73535" w:rsidP="00B73535">
      <w:pPr>
        <w:pStyle w:val="Caption"/>
        <w:spacing w:after="0" w:line="276" w:lineRule="auto"/>
        <w:jc w:val="center"/>
        <w:rPr>
          <w:szCs w:val="22"/>
        </w:rPr>
      </w:pPr>
    </w:p>
    <w:p w14:paraId="0AA06886" w14:textId="75D2B52D" w:rsidR="0090794E" w:rsidRPr="00515AF4" w:rsidRDefault="00973DA6" w:rsidP="00B4092E">
      <w:pPr>
        <w:pStyle w:val="Caption"/>
        <w:spacing w:after="0" w:line="276" w:lineRule="auto"/>
        <w:jc w:val="center"/>
        <w:rPr>
          <w:szCs w:val="22"/>
        </w:rPr>
      </w:pPr>
      <w:r w:rsidRPr="00515AF4">
        <w:rPr>
          <w:szCs w:val="22"/>
        </w:rPr>
        <w:t xml:space="preserve">График </w:t>
      </w:r>
      <w:r w:rsidRPr="00515AF4">
        <w:rPr>
          <w:szCs w:val="22"/>
        </w:rPr>
        <w:fldChar w:fldCharType="begin"/>
      </w:r>
      <w:r w:rsidRPr="00515AF4">
        <w:rPr>
          <w:szCs w:val="22"/>
        </w:rPr>
        <w:instrText xml:space="preserve"> SEQ График \* ARABIC </w:instrText>
      </w:r>
      <w:r w:rsidRPr="00515AF4">
        <w:rPr>
          <w:szCs w:val="22"/>
        </w:rPr>
        <w:fldChar w:fldCharType="separate"/>
      </w:r>
      <w:r w:rsidR="0080541D" w:rsidRPr="00515AF4">
        <w:rPr>
          <w:noProof/>
          <w:szCs w:val="22"/>
        </w:rPr>
        <w:t>1</w:t>
      </w:r>
      <w:r w:rsidRPr="00515AF4">
        <w:rPr>
          <w:szCs w:val="22"/>
        </w:rPr>
        <w:fldChar w:fldCharType="end"/>
      </w:r>
      <w:r w:rsidR="0090794E" w:rsidRPr="00515AF4">
        <w:rPr>
          <w:szCs w:val="22"/>
        </w:rPr>
        <w:t>.</w:t>
      </w:r>
      <w:r w:rsidR="002556BF" w:rsidRPr="00515AF4">
        <w:rPr>
          <w:szCs w:val="22"/>
        </w:rPr>
        <w:t xml:space="preserve"> Нийт сумды</w:t>
      </w:r>
      <w:r w:rsidR="003C72E3" w:rsidRPr="00515AF4">
        <w:rPr>
          <w:szCs w:val="22"/>
        </w:rPr>
        <w:t>н дундаж</w:t>
      </w:r>
    </w:p>
    <w:p w14:paraId="46D6927A" w14:textId="7E03056A" w:rsidR="0090794E" w:rsidRPr="00515AF4" w:rsidRDefault="0090794E" w:rsidP="00B4092E">
      <w:pPr>
        <w:pStyle w:val="Caption"/>
        <w:spacing w:after="0" w:line="276" w:lineRule="auto"/>
        <w:jc w:val="center"/>
        <w:rPr>
          <w:szCs w:val="22"/>
        </w:rPr>
      </w:pPr>
      <w:r w:rsidRPr="00515AF4">
        <w:rPr>
          <w:szCs w:val="22"/>
        </w:rPr>
        <w:t>үзүүлэлт, хувиар,</w:t>
      </w:r>
    </w:p>
    <w:p w14:paraId="30BE3C32" w14:textId="0AD2789E" w:rsidR="00111074" w:rsidRPr="00515AF4" w:rsidRDefault="005C2E73" w:rsidP="00B4092E">
      <w:pPr>
        <w:spacing w:after="0" w:line="276" w:lineRule="auto"/>
        <w:jc w:val="center"/>
        <w:rPr>
          <w:sz w:val="22"/>
        </w:rPr>
      </w:pPr>
      <w:r w:rsidRPr="00515AF4">
        <w:rPr>
          <w:noProof/>
          <w:sz w:val="22"/>
          <w:lang w:eastAsia="mn-MN"/>
        </w:rPr>
        <w:drawing>
          <wp:inline distT="0" distB="0" distL="0" distR="0" wp14:anchorId="09BA73CA" wp14:editId="38001281">
            <wp:extent cx="3045350" cy="2251710"/>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5" w:name="_GoBack"/>
      <w:bookmarkEnd w:id="5"/>
    </w:p>
    <w:p w14:paraId="09D2DA35" w14:textId="13F647A9" w:rsidR="005C2E73" w:rsidRPr="00515AF4" w:rsidRDefault="001966AC" w:rsidP="00994D0C">
      <w:pPr>
        <w:spacing w:after="0" w:line="276" w:lineRule="auto"/>
        <w:jc w:val="both"/>
        <w:rPr>
          <w:sz w:val="22"/>
          <w:u w:color="FF0000"/>
        </w:rPr>
      </w:pPr>
      <w:r w:rsidRPr="00515AF4">
        <w:rPr>
          <w:sz w:val="22"/>
          <w:u w:color="FF0000"/>
        </w:rPr>
        <w:tab/>
      </w:r>
    </w:p>
    <w:p w14:paraId="1D5C6E02" w14:textId="2217D7C6" w:rsidR="00E8073D" w:rsidRPr="00515AF4" w:rsidRDefault="00E8073D" w:rsidP="00994D0C">
      <w:pPr>
        <w:spacing w:after="0" w:line="276" w:lineRule="auto"/>
        <w:jc w:val="both"/>
        <w:rPr>
          <w:sz w:val="22"/>
          <w:u w:color="FF0000"/>
        </w:rPr>
      </w:pPr>
    </w:p>
    <w:p w14:paraId="7DF4F214" w14:textId="3F1F41C6" w:rsidR="00E8073D" w:rsidRPr="00515AF4" w:rsidRDefault="00163483" w:rsidP="00E8073D">
      <w:pPr>
        <w:spacing w:after="0" w:line="276" w:lineRule="auto"/>
        <w:jc w:val="center"/>
        <w:rPr>
          <w:sz w:val="22"/>
          <w:u w:color="FF0000"/>
        </w:rPr>
      </w:pPr>
      <w:r w:rsidRPr="00515AF4">
        <w:rPr>
          <w:noProof/>
          <w:u w:color="FF0000"/>
          <w:lang w:eastAsia="mn-MN"/>
        </w:rPr>
        <mc:AlternateContent>
          <mc:Choice Requires="wps">
            <w:drawing>
              <wp:anchor distT="0" distB="0" distL="114300" distR="114300" simplePos="0" relativeHeight="251729920" behindDoc="0" locked="0" layoutInCell="1" allowOverlap="1" wp14:anchorId="6203ADF0" wp14:editId="63222819">
                <wp:simplePos x="0" y="0"/>
                <wp:positionH relativeFrom="column">
                  <wp:posOffset>5897880</wp:posOffset>
                </wp:positionH>
                <wp:positionV relativeFrom="paragraph">
                  <wp:posOffset>201212</wp:posOffset>
                </wp:positionV>
                <wp:extent cx="28575" cy="1623585"/>
                <wp:effectExtent l="0" t="0" r="28575" b="34290"/>
                <wp:wrapNone/>
                <wp:docPr id="245" name="Straight Connector 245"/>
                <wp:cNvGraphicFramePr/>
                <a:graphic xmlns:a="http://schemas.openxmlformats.org/drawingml/2006/main">
                  <a:graphicData uri="http://schemas.microsoft.com/office/word/2010/wordprocessingShape">
                    <wps:wsp>
                      <wps:cNvCnPr/>
                      <wps:spPr>
                        <a:xfrm>
                          <a:off x="0" y="0"/>
                          <a:ext cx="28575" cy="162358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D61EC" id="Straight Connector 24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4pt,15.85pt" to="466.6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" strokecolor="#4472c4 [3208]" strokeweight="1.5pt">
                <v:stroke joinstyle="miter"/>
              </v:line>
            </w:pict>
          </mc:Fallback>
        </mc:AlternateContent>
      </w:r>
      <w:r w:rsidR="00F00833" w:rsidRPr="00515AF4">
        <w:rPr>
          <w:noProof/>
          <w:u w:color="FF0000"/>
          <w:lang w:eastAsia="mn-MN"/>
        </w:rPr>
        <mc:AlternateContent>
          <mc:Choice Requires="wps">
            <w:drawing>
              <wp:anchor distT="0" distB="0" distL="114300" distR="114300" simplePos="0" relativeHeight="251735040" behindDoc="0" locked="0" layoutInCell="1" allowOverlap="1" wp14:anchorId="79ADBD3D" wp14:editId="73A69B47">
                <wp:simplePos x="0" y="0"/>
                <wp:positionH relativeFrom="column">
                  <wp:posOffset>3345511</wp:posOffset>
                </wp:positionH>
                <wp:positionV relativeFrom="paragraph">
                  <wp:posOffset>185310</wp:posOffset>
                </wp:positionV>
                <wp:extent cx="2463524" cy="1637968"/>
                <wp:effectExtent l="0" t="0" r="13335" b="19685"/>
                <wp:wrapNone/>
                <wp:docPr id="243" name="Rectangle 243"/>
                <wp:cNvGraphicFramePr/>
                <a:graphic xmlns:a="http://schemas.openxmlformats.org/drawingml/2006/main">
                  <a:graphicData uri="http://schemas.microsoft.com/office/word/2010/wordprocessingShape">
                    <wps:wsp>
                      <wps:cNvSpPr/>
                      <wps:spPr>
                        <a:xfrm>
                          <a:off x="0" y="0"/>
                          <a:ext cx="2463524" cy="1637968"/>
                        </a:xfrm>
                        <a:prstGeom prst="rect">
                          <a:avLst/>
                        </a:prstGeom>
                        <a:solidFill>
                          <a:schemeClr val="accent6">
                            <a:lumMod val="60000"/>
                            <a:lumOff val="40000"/>
                            <a:alpha val="19000"/>
                          </a:schemeClr>
                        </a:solidFill>
                        <a:ln>
                          <a:solidFill>
                            <a:schemeClr val="tx1">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A7287" w14:textId="52A90BD8" w:rsidR="0080541D" w:rsidRPr="007D54FA" w:rsidRDefault="0080541D" w:rsidP="007D54FA">
                            <w:pPr>
                              <w:rPr>
                                <w:sz w:val="22"/>
                                <w14:textOutline w14:w="3175" w14:cap="rnd" w14:cmpd="sng" w14:algn="ctr">
                                  <w14:solidFill>
                                    <w14:schemeClr w14:val="tx1"/>
                                  </w14:solidFill>
                                  <w14:prstDash w14:val="solid"/>
                                  <w14:bevel/>
                                </w14:textOutline>
                              </w:rPr>
                            </w:pPr>
                            <w:r w:rsidRPr="007D54FA">
                              <w:rPr>
                                <w:sz w:val="22"/>
                              </w:rPr>
                              <w:t xml:space="preserve">                        </w:t>
                            </w:r>
                            <w:proofErr w:type="spellStart"/>
                            <w:r w:rsidRPr="007D54FA">
                              <w:rPr>
                                <w:sz w:val="22"/>
                                <w14:textOutline w14:w="3175" w14:cap="rnd" w14:cmpd="sng" w14:algn="ctr">
                                  <w14:solidFill>
                                    <w14:schemeClr w14:val="tx1"/>
                                  </w14:solidFill>
                                  <w14:prstDash w14:val="solid"/>
                                  <w14:bevel/>
                                </w14:textOutline>
                              </w:rPr>
                              <w:t>ГСУ</w:t>
                            </w:r>
                            <w:proofErr w:type="spellEnd"/>
                            <w:r w:rsidRPr="007D54FA">
                              <w:rPr>
                                <w:sz w:val="22"/>
                                <w14:textOutline w14:w="3175" w14:cap="rnd" w14:cmpd="sng" w14:algn="ctr">
                                  <w14:solidFill>
                                    <w14:schemeClr w14:val="tx1"/>
                                  </w14:solidFill>
                                  <w14:prstDash w14:val="solid"/>
                                  <w14:bevel/>
                                </w14:textOutline>
                              </w:rPr>
                              <w:t xml:space="preserve"> 201</w:t>
                            </w:r>
                            <w:r>
                              <w:rPr>
                                <w:sz w:val="22"/>
                                <w:lang w:val="en-US"/>
                                <w14:textOutline w14:w="3175" w14:cap="rnd" w14:cmpd="sng" w14:algn="ctr">
                                  <w14:solidFill>
                                    <w14:schemeClr w14:val="tx1"/>
                                  </w14:solidFill>
                                  <w14:prstDash w14:val="solid"/>
                                  <w14:bevel/>
                                </w14:textOutline>
                              </w:rPr>
                              <w:t>8</w:t>
                            </w:r>
                            <w:r w:rsidRPr="007D54FA">
                              <w:rPr>
                                <w:sz w:val="22"/>
                                <w14:textOutline w14:w="3175" w14:cap="rnd" w14:cmpd="sng" w14:algn="ctr">
                                  <w14:solidFill>
                                    <w14:schemeClr w14:val="tx1"/>
                                  </w14:solidFill>
                                  <w14:prstDash w14:val="solid"/>
                                  <w14:bevel/>
                                </w14:textOutline>
                              </w:rPr>
                              <w:t xml:space="preserve">                        </w:t>
                            </w:r>
                          </w:p>
                          <w:p w14:paraId="5FB86973" w14:textId="2D0A3214" w:rsidR="0080541D" w:rsidRPr="007D54FA" w:rsidRDefault="0080541D" w:rsidP="007D54FA">
                            <w:pPr>
                              <w:rPr>
                                <w:sz w:val="22"/>
                                <w:lang w:val="en-US"/>
                              </w:rPr>
                            </w:pPr>
                            <w:r w:rsidRPr="007D54FA">
                              <w:rPr>
                                <w:sz w:val="22"/>
                                <w14:textOutline w14:w="317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222</w:t>
                            </w:r>
                            <w:r w:rsidRPr="007D54FA">
                              <w:rPr>
                                <w:sz w:val="22"/>
                                <w14:textOutline w14:w="9525" w14:cap="rnd" w14:cmpd="sng" w14:algn="ctr">
                                  <w14:solidFill>
                                    <w14:schemeClr w14:val="tx1"/>
                                  </w14:solidFill>
                                  <w14:prstDash w14:val="solid"/>
                                  <w14:bevel/>
                                </w14:textOutline>
                              </w:rPr>
                              <w:t xml:space="preserve"> сум </w:t>
                            </w:r>
                            <w:r>
                              <w:rPr>
                                <w:sz w:val="22"/>
                                <w:lang w:val="en-US"/>
                                <w14:textOutline w14:w="9525" w14:cap="rnd" w14:cmpd="sng" w14:algn="ctr">
                                  <w14:solidFill>
                                    <w14:schemeClr w14:val="tx1"/>
                                  </w14:solidFill>
                                  <w14:prstDash w14:val="solid"/>
                                  <w14:bevel/>
                                </w14:textOutline>
                              </w:rPr>
                              <w:t>(=67</w:t>
                            </w:r>
                            <w:r w:rsidRPr="007D54FA">
                              <w:rPr>
                                <w:sz w:val="22"/>
                                <w:lang w:val="en-US"/>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DBD3D" id="Rectangle 243" o:spid="_x0000_s1030" style="position:absolute;left:0;text-align:left;margin-left:263.45pt;margin-top:14.6pt;width:194pt;height:128.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" fillcolor="#a8d08d [1945]" strokecolor="black [3213]" strokeweight="1pt">
                <v:fill opacity="12336f"/>
                <v:stroke opacity="0"/>
                <v:textbox>
                  <w:txbxContent>
                    <w:p w14:paraId="056A7287" w14:textId="52A90BD8" w:rsidR="0080541D" w:rsidRPr="007D54FA" w:rsidRDefault="0080541D" w:rsidP="007D54FA">
                      <w:pPr>
                        <w:rPr>
                          <w:sz w:val="22"/>
                          <w14:textOutline w14:w="3175" w14:cap="rnd" w14:cmpd="sng" w14:algn="ctr">
                            <w14:solidFill>
                              <w14:schemeClr w14:val="tx1"/>
                            </w14:solidFill>
                            <w14:prstDash w14:val="solid"/>
                            <w14:bevel/>
                          </w14:textOutline>
                        </w:rPr>
                      </w:pPr>
                      <w:r w:rsidRPr="007D54FA">
                        <w:rPr>
                          <w:sz w:val="22"/>
                        </w:rPr>
                        <w:t xml:space="preserve">                        </w:t>
                      </w:r>
                      <w:proofErr w:type="spellStart"/>
                      <w:r w:rsidRPr="007D54FA">
                        <w:rPr>
                          <w:sz w:val="22"/>
                          <w14:textOutline w14:w="3175" w14:cap="rnd" w14:cmpd="sng" w14:algn="ctr">
                            <w14:solidFill>
                              <w14:schemeClr w14:val="tx1"/>
                            </w14:solidFill>
                            <w14:prstDash w14:val="solid"/>
                            <w14:bevel/>
                          </w14:textOutline>
                        </w:rPr>
                        <w:t>ГСУ</w:t>
                      </w:r>
                      <w:proofErr w:type="spellEnd"/>
                      <w:r w:rsidRPr="007D54FA">
                        <w:rPr>
                          <w:sz w:val="22"/>
                          <w14:textOutline w14:w="3175" w14:cap="rnd" w14:cmpd="sng" w14:algn="ctr">
                            <w14:solidFill>
                              <w14:schemeClr w14:val="tx1"/>
                            </w14:solidFill>
                            <w14:prstDash w14:val="solid"/>
                            <w14:bevel/>
                          </w14:textOutline>
                        </w:rPr>
                        <w:t xml:space="preserve"> 201</w:t>
                      </w:r>
                      <w:r>
                        <w:rPr>
                          <w:sz w:val="22"/>
                          <w:lang w:val="en-US"/>
                          <w14:textOutline w14:w="3175" w14:cap="rnd" w14:cmpd="sng" w14:algn="ctr">
                            <w14:solidFill>
                              <w14:schemeClr w14:val="tx1"/>
                            </w14:solidFill>
                            <w14:prstDash w14:val="solid"/>
                            <w14:bevel/>
                          </w14:textOutline>
                        </w:rPr>
                        <w:t>8</w:t>
                      </w:r>
                      <w:r w:rsidRPr="007D54FA">
                        <w:rPr>
                          <w:sz w:val="22"/>
                          <w14:textOutline w14:w="3175" w14:cap="rnd" w14:cmpd="sng" w14:algn="ctr">
                            <w14:solidFill>
                              <w14:schemeClr w14:val="tx1"/>
                            </w14:solidFill>
                            <w14:prstDash w14:val="solid"/>
                            <w14:bevel/>
                          </w14:textOutline>
                        </w:rPr>
                        <w:t xml:space="preserve">                        </w:t>
                      </w:r>
                    </w:p>
                    <w:p w14:paraId="5FB86973" w14:textId="2D0A3214" w:rsidR="0080541D" w:rsidRPr="007D54FA" w:rsidRDefault="0080541D" w:rsidP="007D54FA">
                      <w:pPr>
                        <w:rPr>
                          <w:sz w:val="22"/>
                          <w:lang w:val="en-US"/>
                        </w:rPr>
                      </w:pPr>
                      <w:r w:rsidRPr="007D54FA">
                        <w:rPr>
                          <w:sz w:val="22"/>
                          <w14:textOutline w14:w="317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222</w:t>
                      </w:r>
                      <w:r w:rsidRPr="007D54FA">
                        <w:rPr>
                          <w:sz w:val="22"/>
                          <w14:textOutline w14:w="9525" w14:cap="rnd" w14:cmpd="sng" w14:algn="ctr">
                            <w14:solidFill>
                              <w14:schemeClr w14:val="tx1"/>
                            </w14:solidFill>
                            <w14:prstDash w14:val="solid"/>
                            <w14:bevel/>
                          </w14:textOutline>
                        </w:rPr>
                        <w:t xml:space="preserve"> сум </w:t>
                      </w:r>
                      <w:r>
                        <w:rPr>
                          <w:sz w:val="22"/>
                          <w:lang w:val="en-US"/>
                          <w14:textOutline w14:w="9525" w14:cap="rnd" w14:cmpd="sng" w14:algn="ctr">
                            <w14:solidFill>
                              <w14:schemeClr w14:val="tx1"/>
                            </w14:solidFill>
                            <w14:prstDash w14:val="solid"/>
                            <w14:bevel/>
                          </w14:textOutline>
                        </w:rPr>
                        <w:t>(=67</w:t>
                      </w:r>
                      <w:r w:rsidRPr="007D54FA">
                        <w:rPr>
                          <w:sz w:val="22"/>
                          <w:lang w:val="en-US"/>
                          <w14:textOutline w14:w="9525" w14:cap="rnd" w14:cmpd="sng" w14:algn="ctr">
                            <w14:solidFill>
                              <w14:schemeClr w14:val="tx1"/>
                            </w14:solidFill>
                            <w14:prstDash w14:val="solid"/>
                            <w14:bevel/>
                          </w14:textOutline>
                        </w:rPr>
                        <w:t>%)</w:t>
                      </w:r>
                    </w:p>
                  </w:txbxContent>
                </v:textbox>
              </v:rect>
            </w:pict>
          </mc:Fallback>
        </mc:AlternateContent>
      </w:r>
      <w:r w:rsidR="00E8073D" w:rsidRPr="00515AF4">
        <w:t xml:space="preserve">График </w:t>
      </w:r>
      <w:r w:rsidR="00E26642" w:rsidRPr="00515AF4">
        <w:fldChar w:fldCharType="begin"/>
      </w:r>
      <w:r w:rsidR="00E26642" w:rsidRPr="00515AF4">
        <w:instrText xml:space="preserve"> SEQ График \* ARABIC </w:instrText>
      </w:r>
      <w:r w:rsidR="00E26642" w:rsidRPr="00515AF4">
        <w:fldChar w:fldCharType="separate"/>
      </w:r>
      <w:r w:rsidR="0080541D" w:rsidRPr="00515AF4">
        <w:rPr>
          <w:noProof/>
        </w:rPr>
        <w:t>2</w:t>
      </w:r>
      <w:r w:rsidR="00E26642" w:rsidRPr="00515AF4">
        <w:rPr>
          <w:noProof/>
        </w:rPr>
        <w:fldChar w:fldCharType="end"/>
      </w:r>
      <w:r w:rsidR="00E8073D" w:rsidRPr="00515AF4">
        <w:t xml:space="preserve">. </w:t>
      </w:r>
      <w:r w:rsidR="00E8073D" w:rsidRPr="00515AF4">
        <w:rPr>
          <w:u w:color="FF0000"/>
        </w:rPr>
        <w:t xml:space="preserve">2016-2017 оны </w:t>
      </w:r>
      <w:proofErr w:type="spellStart"/>
      <w:r w:rsidR="00E8073D" w:rsidRPr="00515AF4">
        <w:rPr>
          <w:u w:color="FF0000"/>
        </w:rPr>
        <w:t>ЖГҮ</w:t>
      </w:r>
      <w:proofErr w:type="spellEnd"/>
      <w:r w:rsidR="00E8073D" w:rsidRPr="00515AF4">
        <w:rPr>
          <w:u w:color="FF0000"/>
        </w:rPr>
        <w:t>-ний о</w:t>
      </w:r>
      <w:r w:rsidR="00E8073D" w:rsidRPr="00515AF4">
        <w:t>нооны тархалтын график</w:t>
      </w:r>
      <w:r w:rsidR="00E8073D" w:rsidRPr="00515AF4">
        <w:rPr>
          <w:noProof/>
          <w:u w:color="FF0000"/>
          <w:lang w:eastAsia="mn-MN"/>
        </w:rPr>
        <w:t xml:space="preserve"> </w:t>
      </w:r>
    </w:p>
    <w:p w14:paraId="38F7E1AD" w14:textId="424A800D" w:rsidR="00E8073D" w:rsidRPr="00515AF4" w:rsidRDefault="00163483" w:rsidP="00994D0C">
      <w:pPr>
        <w:spacing w:after="0" w:line="276" w:lineRule="auto"/>
        <w:jc w:val="both"/>
        <w:rPr>
          <w:sz w:val="22"/>
          <w:u w:color="FF0000"/>
        </w:rPr>
      </w:pPr>
      <w:r w:rsidRPr="00515AF4">
        <w:rPr>
          <w:noProof/>
          <w:u w:color="FF0000"/>
          <w:lang w:eastAsia="mn-MN"/>
        </w:rPr>
        <mc:AlternateContent>
          <mc:Choice Requires="wps">
            <w:drawing>
              <wp:anchor distT="0" distB="0" distL="114300" distR="114300" simplePos="0" relativeHeight="251730944" behindDoc="0" locked="0" layoutInCell="1" allowOverlap="1" wp14:anchorId="7599BCC5" wp14:editId="23261DE4">
                <wp:simplePos x="0" y="0"/>
                <wp:positionH relativeFrom="column">
                  <wp:posOffset>5720356</wp:posOffset>
                </wp:positionH>
                <wp:positionV relativeFrom="paragraph">
                  <wp:posOffset>1670685</wp:posOffset>
                </wp:positionV>
                <wp:extent cx="457200" cy="247650"/>
                <wp:effectExtent l="0" t="0" r="0" b="0"/>
                <wp:wrapNone/>
                <wp:docPr id="244" name="Rectangle 244"/>
                <wp:cNvGraphicFramePr/>
                <a:graphic xmlns:a="http://schemas.openxmlformats.org/drawingml/2006/main">
                  <a:graphicData uri="http://schemas.microsoft.com/office/word/2010/wordprocessingShape">
                    <wps:wsp>
                      <wps:cNvSpPr/>
                      <wps:spPr>
                        <a:xfrm>
                          <a:off x="0" y="0"/>
                          <a:ext cx="4572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941C6E" w14:textId="77777777" w:rsidR="0080541D" w:rsidRPr="00425570" w:rsidRDefault="0080541D" w:rsidP="007D54FA">
                            <w:pPr>
                              <w:rPr>
                                <w:color w:val="000000" w:themeColor="text1"/>
                                <w:sz w:val="16"/>
                                <w:szCs w:val="16"/>
                                <w:lang w:val="en-US"/>
                              </w:rPr>
                            </w:pPr>
                            <w:r w:rsidRPr="00425570">
                              <w:rPr>
                                <w:color w:val="000000" w:themeColor="text1"/>
                                <w:sz w:val="16"/>
                                <w:szCs w:val="16"/>
                                <w:lang w:val="en-US"/>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9BCC5" id="Rectangle 244" o:spid="_x0000_s1031" style="position:absolute;left:0;text-align:left;margin-left:450.4pt;margin-top:131.55pt;width:36pt;height:19.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" filled="f" stroked="f" strokeweight="1pt">
                <v:textbox>
                  <w:txbxContent>
                    <w:p w14:paraId="56941C6E" w14:textId="77777777" w:rsidR="0080541D" w:rsidRPr="00425570" w:rsidRDefault="0080541D" w:rsidP="007D54FA">
                      <w:pPr>
                        <w:rPr>
                          <w:color w:val="000000" w:themeColor="text1"/>
                          <w:sz w:val="16"/>
                          <w:szCs w:val="16"/>
                          <w:lang w:val="en-US"/>
                        </w:rPr>
                      </w:pPr>
                      <w:r w:rsidRPr="00425570">
                        <w:rPr>
                          <w:color w:val="000000" w:themeColor="text1"/>
                          <w:sz w:val="16"/>
                          <w:szCs w:val="16"/>
                          <w:lang w:val="en-US"/>
                        </w:rPr>
                        <w:t>100%</w:t>
                      </w:r>
                    </w:p>
                  </w:txbxContent>
                </v:textbox>
              </v:rect>
            </w:pict>
          </mc:Fallback>
        </mc:AlternateContent>
      </w:r>
      <w:r w:rsidR="00E8073D" w:rsidRPr="00515AF4">
        <w:rPr>
          <w:noProof/>
          <w:lang w:eastAsia="mn-MN"/>
        </w:rPr>
        <w:drawing>
          <wp:inline distT="0" distB="0" distL="0" distR="0" wp14:anchorId="7808DC8C" wp14:editId="25B05F9F">
            <wp:extent cx="5812376" cy="2202511"/>
            <wp:effectExtent l="0" t="0" r="17145"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997FCB" w14:textId="77777777" w:rsidR="00E8073D" w:rsidRPr="00515AF4" w:rsidRDefault="00E8073D" w:rsidP="00994D0C">
      <w:pPr>
        <w:spacing w:after="0" w:line="276" w:lineRule="auto"/>
        <w:jc w:val="both"/>
        <w:rPr>
          <w:sz w:val="22"/>
          <w:u w:color="FF0000"/>
        </w:rPr>
      </w:pPr>
    </w:p>
    <w:p w14:paraId="0D1816E5" w14:textId="4A668865" w:rsidR="002E776E" w:rsidRPr="00515AF4" w:rsidRDefault="00950A5F" w:rsidP="005C2E73">
      <w:pPr>
        <w:spacing w:after="0" w:line="276" w:lineRule="auto"/>
        <w:ind w:firstLine="720"/>
        <w:jc w:val="both"/>
        <w:rPr>
          <w:sz w:val="22"/>
          <w:u w:color="FF0000"/>
        </w:rPr>
      </w:pPr>
      <w:r w:rsidRPr="00515AF4">
        <w:rPr>
          <w:sz w:val="22"/>
          <w:u w:color="FF0000"/>
        </w:rPr>
        <w:lastRenderedPageBreak/>
        <w:t>Нийт сумдаас</w:t>
      </w:r>
      <w:r w:rsidR="0079348A" w:rsidRPr="00515AF4">
        <w:rPr>
          <w:sz w:val="22"/>
          <w:u w:color="FF0000"/>
        </w:rPr>
        <w:t xml:space="preserve"> </w:t>
      </w:r>
      <w:r w:rsidR="002E776E" w:rsidRPr="00515AF4">
        <w:rPr>
          <w:sz w:val="22"/>
          <w:u w:color="FF0000"/>
        </w:rPr>
        <w:t xml:space="preserve">50 хувиас дээш гүйцэтгэлтэй </w:t>
      </w:r>
      <w:r w:rsidRPr="00515AF4">
        <w:rPr>
          <w:sz w:val="22"/>
          <w:u w:color="FF0000"/>
        </w:rPr>
        <w:t>сумдын тоо жил бүр өссөөр</w:t>
      </w:r>
      <w:r w:rsidR="002E776E" w:rsidRPr="00515AF4">
        <w:rPr>
          <w:sz w:val="22"/>
          <w:u w:color="FF0000"/>
        </w:rPr>
        <w:t xml:space="preserve"> </w:t>
      </w:r>
      <w:r w:rsidRPr="00515AF4">
        <w:rPr>
          <w:sz w:val="22"/>
          <w:u w:color="FF0000"/>
        </w:rPr>
        <w:t>2018</w:t>
      </w:r>
      <w:r w:rsidR="002E776E" w:rsidRPr="00515AF4">
        <w:rPr>
          <w:sz w:val="22"/>
          <w:u w:color="FF0000"/>
        </w:rPr>
        <w:t xml:space="preserve"> онд </w:t>
      </w:r>
      <w:r w:rsidRPr="00515AF4">
        <w:rPr>
          <w:sz w:val="22"/>
          <w:u w:color="FF0000"/>
        </w:rPr>
        <w:t>93</w:t>
      </w:r>
      <w:r w:rsidR="002E776E" w:rsidRPr="00515AF4">
        <w:rPr>
          <w:sz w:val="22"/>
          <w:u w:color="FF0000"/>
        </w:rPr>
        <w:t xml:space="preserve"> </w:t>
      </w:r>
      <w:r w:rsidR="0079348A" w:rsidRPr="00515AF4">
        <w:rPr>
          <w:sz w:val="22"/>
          <w:u w:color="FF0000"/>
        </w:rPr>
        <w:t>сум</w:t>
      </w:r>
      <w:r w:rsidR="00200175" w:rsidRPr="00515AF4">
        <w:rPr>
          <w:sz w:val="22"/>
          <w:u w:color="FF0000"/>
        </w:rPr>
        <w:t xml:space="preserve"> </w:t>
      </w:r>
      <w:r w:rsidR="002E776E" w:rsidRPr="00515AF4">
        <w:rPr>
          <w:sz w:val="22"/>
          <w:u w:color="FF0000"/>
        </w:rPr>
        <w:t xml:space="preserve">болж </w:t>
      </w:r>
      <w:r w:rsidRPr="00515AF4">
        <w:rPr>
          <w:sz w:val="22"/>
          <w:u w:color="FF0000"/>
        </w:rPr>
        <w:t xml:space="preserve">огцом нэмэгдсэн. Хэдий байнга </w:t>
      </w:r>
      <w:proofErr w:type="spellStart"/>
      <w:r w:rsidRPr="00515AF4">
        <w:rPr>
          <w:sz w:val="22"/>
          <w:u w:color="FF0000"/>
        </w:rPr>
        <w:t>өсч</w:t>
      </w:r>
      <w:proofErr w:type="spellEnd"/>
      <w:r w:rsidRPr="00515AF4">
        <w:rPr>
          <w:sz w:val="22"/>
          <w:u w:color="FF0000"/>
        </w:rPr>
        <w:t xml:space="preserve"> байгаа ч </w:t>
      </w:r>
      <w:r w:rsidR="002E776E" w:rsidRPr="00515AF4">
        <w:rPr>
          <w:sz w:val="22"/>
          <w:u w:color="FF0000"/>
        </w:rPr>
        <w:t xml:space="preserve">нийт сумдын </w:t>
      </w:r>
      <w:r w:rsidRPr="00515AF4">
        <w:rPr>
          <w:sz w:val="22"/>
          <w:u w:color="FF0000"/>
        </w:rPr>
        <w:t>2</w:t>
      </w:r>
      <w:r w:rsidR="00073BDD" w:rsidRPr="00515AF4">
        <w:rPr>
          <w:sz w:val="22"/>
          <w:u w:color="FF0000"/>
        </w:rPr>
        <w:t xml:space="preserve">8 хувийг эзэлж байна. </w:t>
      </w:r>
      <w:r w:rsidR="002E776E" w:rsidRPr="00515AF4">
        <w:rPr>
          <w:sz w:val="22"/>
          <w:u w:color="FF0000"/>
        </w:rPr>
        <w:t xml:space="preserve"> </w:t>
      </w:r>
      <w:r w:rsidR="00073BDD" w:rsidRPr="00515AF4">
        <w:rPr>
          <w:sz w:val="22"/>
          <w:u w:color="FF0000"/>
        </w:rPr>
        <w:t>Ү</w:t>
      </w:r>
      <w:r w:rsidRPr="00515AF4">
        <w:rPr>
          <w:sz w:val="22"/>
          <w:u w:color="FF0000"/>
        </w:rPr>
        <w:t xml:space="preserve">лдсэн </w:t>
      </w:r>
      <w:r w:rsidR="00F51341" w:rsidRPr="00515AF4">
        <w:rPr>
          <w:sz w:val="22"/>
          <w:u w:color="FF0000"/>
        </w:rPr>
        <w:t>хувь болох 72</w:t>
      </w:r>
      <w:r w:rsidRPr="00515AF4">
        <w:rPr>
          <w:sz w:val="22"/>
          <w:u w:color="FF0000"/>
        </w:rPr>
        <w:t xml:space="preserve"> хувь</w:t>
      </w:r>
      <w:r w:rsidR="00F27B91" w:rsidRPr="00515AF4">
        <w:rPr>
          <w:sz w:val="22"/>
          <w:u w:color="FF0000"/>
        </w:rPr>
        <w:t xml:space="preserve"> нь үүнээс доош үнэлгээтэй</w:t>
      </w:r>
      <w:r w:rsidRPr="00515AF4">
        <w:rPr>
          <w:sz w:val="22"/>
          <w:u w:color="FF0000"/>
        </w:rPr>
        <w:t xml:space="preserve"> байна. Энэ нь </w:t>
      </w:r>
      <w:proofErr w:type="spellStart"/>
      <w:r w:rsidR="002E776E" w:rsidRPr="00515AF4">
        <w:rPr>
          <w:sz w:val="22"/>
          <w:u w:color="FF0000"/>
        </w:rPr>
        <w:t>ОНХС</w:t>
      </w:r>
      <w:proofErr w:type="spellEnd"/>
      <w:r w:rsidR="002E776E" w:rsidRPr="00515AF4">
        <w:rPr>
          <w:sz w:val="22"/>
          <w:u w:color="FF0000"/>
        </w:rPr>
        <w:t>-ийн үйл ажиллагааны журам, заавар сумдын төвш</w:t>
      </w:r>
      <w:r w:rsidR="00A56451" w:rsidRPr="00515AF4">
        <w:rPr>
          <w:sz w:val="22"/>
          <w:u w:color="FF0000"/>
        </w:rPr>
        <w:t>инд хангалтгүй</w:t>
      </w:r>
      <w:r w:rsidR="00200175" w:rsidRPr="00515AF4">
        <w:rPr>
          <w:sz w:val="22"/>
          <w:u w:color="FF0000"/>
        </w:rPr>
        <w:t xml:space="preserve"> хэрэгжиж</w:t>
      </w:r>
      <w:r w:rsidR="002E776E" w:rsidRPr="00515AF4">
        <w:rPr>
          <w:sz w:val="22"/>
          <w:u w:color="FF0000"/>
        </w:rPr>
        <w:t xml:space="preserve"> байгааг илтг</w:t>
      </w:r>
      <w:r w:rsidR="00E30E58" w:rsidRPr="00515AF4">
        <w:rPr>
          <w:sz w:val="22"/>
          <w:u w:color="FF0000"/>
        </w:rPr>
        <w:t>эж байна. Жилийн гүйцэтгэлийн үнэлгээ хийж эхэлснээс хойш 2018 онд 40 хувь хүртэлх гүйцэтгэлтэй сумдын тоо  45 хувиар буурсан эерэг үзүүлэлт гарчээ.</w:t>
      </w:r>
      <w:r w:rsidR="002E776E" w:rsidRPr="00515AF4">
        <w:rPr>
          <w:sz w:val="22"/>
          <w:u w:color="FF0000"/>
        </w:rPr>
        <w:t xml:space="preserve">   </w:t>
      </w:r>
    </w:p>
    <w:p w14:paraId="703302AA" w14:textId="77777777" w:rsidR="00FD4D8A" w:rsidRPr="00515AF4" w:rsidRDefault="00FD4D8A" w:rsidP="00994D0C">
      <w:pPr>
        <w:spacing w:after="0" w:line="276" w:lineRule="auto"/>
        <w:rPr>
          <w:sz w:val="22"/>
          <w:highlight w:val="yellow"/>
          <w:u w:color="FF0000"/>
        </w:rPr>
      </w:pPr>
    </w:p>
    <w:p w14:paraId="6FFA2BCA" w14:textId="703DAFCB" w:rsidR="002E776E" w:rsidRPr="00515AF4" w:rsidRDefault="00F1498E" w:rsidP="00873EC4">
      <w:pPr>
        <w:spacing w:after="0" w:line="276" w:lineRule="auto"/>
        <w:jc w:val="both"/>
        <w:rPr>
          <w:sz w:val="22"/>
          <w:u w:color="FF0000"/>
        </w:rPr>
      </w:pPr>
      <w:r w:rsidRPr="00515AF4">
        <w:rPr>
          <w:sz w:val="22"/>
          <w:u w:color="FF0000"/>
        </w:rPr>
        <w:tab/>
        <w:t>Өндөр үнэлгээтэй эхний 10 сумдыг харьцуулахад харилцан адилгүй өөрчлөлт гарсан байна. 2016-</w:t>
      </w:r>
      <w:r w:rsidR="002E776E" w:rsidRPr="00515AF4">
        <w:rPr>
          <w:sz w:val="22"/>
          <w:u w:color="FF0000"/>
        </w:rPr>
        <w:t>2017 онд До</w:t>
      </w:r>
      <w:r w:rsidR="00E76C81" w:rsidRPr="00515AF4">
        <w:rPr>
          <w:sz w:val="22"/>
          <w:u w:color="FF0000"/>
        </w:rPr>
        <w:t xml:space="preserve">рноговь аймгийн Эрдэнэ сум </w:t>
      </w:r>
      <w:r w:rsidRPr="00515AF4">
        <w:rPr>
          <w:sz w:val="22"/>
          <w:u w:color="FF0000"/>
        </w:rPr>
        <w:t xml:space="preserve">2 жил дараалан </w:t>
      </w:r>
      <w:r w:rsidR="002E776E" w:rsidRPr="00515AF4">
        <w:rPr>
          <w:sz w:val="22"/>
          <w:u w:color="FF0000"/>
        </w:rPr>
        <w:t xml:space="preserve">хамгийн өндөр үнэлгээ </w:t>
      </w:r>
      <w:r w:rsidRPr="00515AF4">
        <w:rPr>
          <w:sz w:val="22"/>
          <w:u w:color="FF0000"/>
        </w:rPr>
        <w:t xml:space="preserve">авч байсан бол 2018 онд эхний 10-т багтаагүй байна. </w:t>
      </w:r>
      <w:r w:rsidR="002E776E" w:rsidRPr="00515AF4">
        <w:rPr>
          <w:sz w:val="22"/>
          <w:u w:color="FF0000"/>
        </w:rPr>
        <w:t xml:space="preserve">Хамгийн дээгүүр эрэмбэлэгдсэн 10 сумын үнэлгээ </w:t>
      </w:r>
      <w:r w:rsidRPr="00515AF4">
        <w:rPr>
          <w:sz w:val="22"/>
          <w:u w:color="FF0000"/>
        </w:rPr>
        <w:t xml:space="preserve">2017 онд 65.58-76.70 хувьд хэлбэлзэж байсан бол 2018 онд 78.18-83.65 хувь болж дээшилсэн байна. </w:t>
      </w:r>
      <w:r w:rsidR="002E776E" w:rsidRPr="00515AF4">
        <w:rPr>
          <w:sz w:val="22"/>
          <w:u w:color="FF0000"/>
        </w:rPr>
        <w:t xml:space="preserve">Дархан аймгийн 4 сум </w:t>
      </w:r>
      <w:r w:rsidRPr="00515AF4">
        <w:rPr>
          <w:sz w:val="22"/>
          <w:u w:color="FF0000"/>
        </w:rPr>
        <w:t xml:space="preserve">2017 онд эхний 10 суманд багтаж байсан 2018 онд 2 сум л багтжээ. </w:t>
      </w:r>
      <w:r w:rsidR="001A5D37" w:rsidRPr="00515AF4">
        <w:rPr>
          <w:sz w:val="22"/>
          <w:u w:color="FF0000"/>
        </w:rPr>
        <w:t>Өвөрхангай аймгийн Бат-Өлзий сум өмнөх жил</w:t>
      </w:r>
      <w:r w:rsidR="005303EA" w:rsidRPr="00515AF4">
        <w:rPr>
          <w:sz w:val="22"/>
          <w:u w:color="FF0000"/>
        </w:rPr>
        <w:t xml:space="preserve">үүдийн үнэлгээгээр 52-57 хувийн гүйцэтгэлтэй 32, 17 дугаарт эрэмбэлэгдэж байсан бол 2018 онд 86.65 хувиар 1 дүгээрт эрэмбэлэгдсэн байна. </w:t>
      </w:r>
      <w:r w:rsidR="00E30001" w:rsidRPr="00515AF4">
        <w:rPr>
          <w:sz w:val="22"/>
          <w:u w:color="FF0000"/>
        </w:rPr>
        <w:t xml:space="preserve">Сэлэнгэ аймгийн Орхон, Мандал сумдын 2015-2016 оны гүйцэтгэл хангалтгүй байсан нь 2016-2017 онд 27-57 хувийн үнэлгээгээр харагдаж байгаа ч 2017 оноос гүйцэтгэл нь огцом дээшилж 2018 оны үнэлгээгээр 81.06-82.00 хувиар эхний 5 суманд багтсан байна. </w:t>
      </w:r>
      <w:r w:rsidR="00A47DB6" w:rsidRPr="00515AF4">
        <w:rPr>
          <w:sz w:val="22"/>
          <w:u w:color="FF0000"/>
        </w:rPr>
        <w:t xml:space="preserve">Төв аймгийн </w:t>
      </w:r>
      <w:proofErr w:type="spellStart"/>
      <w:r w:rsidR="00A47DB6" w:rsidRPr="00515AF4">
        <w:rPr>
          <w:sz w:val="22"/>
          <w:u w:color="FF0000"/>
        </w:rPr>
        <w:t>Албанбулаг</w:t>
      </w:r>
      <w:proofErr w:type="spellEnd"/>
      <w:r w:rsidR="00A47DB6" w:rsidRPr="00515AF4">
        <w:rPr>
          <w:sz w:val="22"/>
          <w:u w:color="FF0000"/>
        </w:rPr>
        <w:t xml:space="preserve">, Эрдэнэсант сумд ч өмнөх жилүүдэд 30-41 хувийн үнэлгээтэй байсан бол 2018 онд үнэлгээ нь огцом дээшилж 80 хувь хүрсэн байна. </w:t>
      </w:r>
      <w:r w:rsidR="00E30001" w:rsidRPr="00515AF4">
        <w:rPr>
          <w:sz w:val="22"/>
          <w:u w:color="FF0000"/>
        </w:rPr>
        <w:t xml:space="preserve"> </w:t>
      </w:r>
      <w:r w:rsidR="001A5D37" w:rsidRPr="00515AF4">
        <w:rPr>
          <w:sz w:val="22"/>
          <w:u w:color="FF0000"/>
        </w:rPr>
        <w:t xml:space="preserve"> </w:t>
      </w:r>
    </w:p>
    <w:p w14:paraId="4F7BFD08" w14:textId="77777777" w:rsidR="004630DC" w:rsidRPr="00515AF4" w:rsidRDefault="004630DC" w:rsidP="000D130D">
      <w:pPr>
        <w:pStyle w:val="Caption"/>
        <w:spacing w:after="0" w:line="276" w:lineRule="auto"/>
        <w:jc w:val="center"/>
        <w:rPr>
          <w:szCs w:val="22"/>
        </w:rPr>
      </w:pPr>
    </w:p>
    <w:p w14:paraId="62A6EB7A" w14:textId="563496F3" w:rsidR="00141722" w:rsidRPr="00515AF4" w:rsidRDefault="00073BE1" w:rsidP="000D130D">
      <w:pPr>
        <w:pStyle w:val="Caption"/>
        <w:spacing w:after="0" w:line="276" w:lineRule="auto"/>
        <w:jc w:val="center"/>
        <w:rPr>
          <w:szCs w:val="22"/>
          <w:u w:color="FF0000"/>
        </w:rPr>
      </w:pPr>
      <w:r w:rsidRPr="00515AF4">
        <w:rPr>
          <w:szCs w:val="22"/>
        </w:rPr>
        <w:t xml:space="preserve">Хүснэгт </w:t>
      </w:r>
      <w:r w:rsidRPr="00515AF4">
        <w:rPr>
          <w:szCs w:val="22"/>
        </w:rPr>
        <w:fldChar w:fldCharType="begin"/>
      </w:r>
      <w:r w:rsidRPr="00515AF4">
        <w:rPr>
          <w:szCs w:val="22"/>
        </w:rPr>
        <w:instrText xml:space="preserve"> SEQ Хүснэгт \* ARABIC </w:instrText>
      </w:r>
      <w:r w:rsidRPr="00515AF4">
        <w:rPr>
          <w:szCs w:val="22"/>
        </w:rPr>
        <w:fldChar w:fldCharType="separate"/>
      </w:r>
      <w:r w:rsidR="0080541D" w:rsidRPr="00515AF4">
        <w:rPr>
          <w:noProof/>
          <w:szCs w:val="22"/>
        </w:rPr>
        <w:t>2</w:t>
      </w:r>
      <w:r w:rsidRPr="00515AF4">
        <w:rPr>
          <w:szCs w:val="22"/>
        </w:rPr>
        <w:fldChar w:fldCharType="end"/>
      </w:r>
      <w:r w:rsidRPr="00515AF4">
        <w:rPr>
          <w:szCs w:val="22"/>
        </w:rPr>
        <w:t xml:space="preserve">. </w:t>
      </w:r>
      <w:r w:rsidR="0083041B" w:rsidRPr="00515AF4">
        <w:rPr>
          <w:szCs w:val="22"/>
          <w:u w:color="FF0000"/>
        </w:rPr>
        <w:t>2017</w:t>
      </w:r>
      <w:r w:rsidR="00617F2D" w:rsidRPr="00515AF4">
        <w:rPr>
          <w:szCs w:val="22"/>
          <w:u w:color="FF0000"/>
        </w:rPr>
        <w:t>-</w:t>
      </w:r>
      <w:r w:rsidR="00A7294D" w:rsidRPr="00515AF4">
        <w:rPr>
          <w:szCs w:val="22"/>
          <w:u w:color="FF0000"/>
        </w:rPr>
        <w:t>20</w:t>
      </w:r>
      <w:r w:rsidR="00617F2D" w:rsidRPr="00515AF4">
        <w:rPr>
          <w:szCs w:val="22"/>
          <w:u w:color="FF0000"/>
        </w:rPr>
        <w:t>18</w:t>
      </w:r>
      <w:r w:rsidR="0083041B" w:rsidRPr="00515AF4">
        <w:rPr>
          <w:szCs w:val="22"/>
          <w:u w:color="FF0000"/>
        </w:rPr>
        <w:t xml:space="preserve"> он</w:t>
      </w:r>
      <w:r w:rsidR="00A7294D" w:rsidRPr="00515AF4">
        <w:rPr>
          <w:szCs w:val="22"/>
          <w:u w:color="FF0000"/>
        </w:rPr>
        <w:t>д</w:t>
      </w:r>
      <w:r w:rsidR="0083041B" w:rsidRPr="00515AF4">
        <w:rPr>
          <w:szCs w:val="22"/>
          <w:u w:color="FF0000"/>
        </w:rPr>
        <w:t xml:space="preserve"> х</w:t>
      </w:r>
      <w:r w:rsidR="002069BC" w:rsidRPr="00515AF4">
        <w:rPr>
          <w:szCs w:val="22"/>
          <w:u w:color="FF0000"/>
        </w:rPr>
        <w:t>амгийн өндөр оноотой 10 сум</w:t>
      </w:r>
    </w:p>
    <w:p w14:paraId="43F0C659" w14:textId="77777777" w:rsidR="0048012A" w:rsidRPr="00515AF4" w:rsidRDefault="0048012A" w:rsidP="0048012A"/>
    <w:tbl>
      <w:tblPr>
        <w:tblW w:w="0" w:type="auto"/>
        <w:tblLook w:val="04A0" w:firstRow="1" w:lastRow="0" w:firstColumn="1" w:lastColumn="0" w:noHBand="0" w:noVBand="1"/>
      </w:tblPr>
      <w:tblGrid>
        <w:gridCol w:w="1440"/>
        <w:gridCol w:w="1551"/>
        <w:gridCol w:w="1599"/>
      </w:tblGrid>
      <w:tr w:rsidR="00141722" w:rsidRPr="00515AF4" w14:paraId="4ACF8714" w14:textId="77777777" w:rsidTr="00617F2D">
        <w:trPr>
          <w:trHeight w:val="20"/>
        </w:trPr>
        <w:tc>
          <w:tcPr>
            <w:tcW w:w="1440" w:type="dxa"/>
            <w:tcBorders>
              <w:top w:val="single" w:sz="4" w:space="0" w:color="auto"/>
              <w:left w:val="single" w:sz="4" w:space="0" w:color="auto"/>
              <w:bottom w:val="single" w:sz="4" w:space="0" w:color="5B9BD5"/>
              <w:right w:val="nil"/>
            </w:tcBorders>
            <w:shd w:val="clear" w:color="auto" w:fill="auto"/>
            <w:noWrap/>
            <w:vAlign w:val="center"/>
            <w:hideMark/>
          </w:tcPr>
          <w:p w14:paraId="38A4A3C7" w14:textId="77777777" w:rsidR="00141722" w:rsidRPr="00515AF4" w:rsidRDefault="00141722" w:rsidP="00994D0C">
            <w:pPr>
              <w:spacing w:after="0" w:line="276" w:lineRule="auto"/>
              <w:jc w:val="center"/>
              <w:rPr>
                <w:rFonts w:eastAsia="Times New Roman"/>
                <w:b/>
                <w:bCs/>
                <w:color w:val="2F75B5"/>
                <w:sz w:val="18"/>
                <w:szCs w:val="18"/>
                <w:lang w:eastAsia="mn-MN"/>
              </w:rPr>
            </w:pPr>
            <w:r w:rsidRPr="00515AF4">
              <w:rPr>
                <w:rFonts w:eastAsia="Times New Roman"/>
                <w:b/>
                <w:bCs/>
                <w:color w:val="2F75B5"/>
                <w:sz w:val="18"/>
                <w:szCs w:val="18"/>
                <w:lang w:eastAsia="mn-MN"/>
              </w:rPr>
              <w:t>Аймаг</w:t>
            </w:r>
          </w:p>
        </w:tc>
        <w:tc>
          <w:tcPr>
            <w:tcW w:w="1551" w:type="dxa"/>
            <w:tcBorders>
              <w:top w:val="single" w:sz="4" w:space="0" w:color="auto"/>
              <w:left w:val="nil"/>
              <w:bottom w:val="single" w:sz="4" w:space="0" w:color="5B9BD5"/>
              <w:right w:val="nil"/>
            </w:tcBorders>
            <w:shd w:val="clear" w:color="auto" w:fill="auto"/>
            <w:noWrap/>
            <w:vAlign w:val="center"/>
            <w:hideMark/>
          </w:tcPr>
          <w:p w14:paraId="1F2BD7D2" w14:textId="77777777" w:rsidR="00141722" w:rsidRPr="00515AF4" w:rsidRDefault="00141722" w:rsidP="00994D0C">
            <w:pPr>
              <w:spacing w:after="0" w:line="276" w:lineRule="auto"/>
              <w:jc w:val="center"/>
              <w:rPr>
                <w:rFonts w:eastAsia="Times New Roman"/>
                <w:b/>
                <w:bCs/>
                <w:color w:val="2F75B5"/>
                <w:sz w:val="18"/>
                <w:szCs w:val="18"/>
                <w:lang w:eastAsia="mn-MN"/>
              </w:rPr>
            </w:pPr>
            <w:r w:rsidRPr="00515AF4">
              <w:rPr>
                <w:rFonts w:eastAsia="Times New Roman"/>
                <w:b/>
                <w:bCs/>
                <w:color w:val="2F75B5"/>
                <w:sz w:val="18"/>
                <w:szCs w:val="18"/>
                <w:lang w:eastAsia="mn-MN"/>
              </w:rPr>
              <w:t>Сум</w:t>
            </w:r>
          </w:p>
        </w:tc>
        <w:tc>
          <w:tcPr>
            <w:tcW w:w="1599" w:type="dxa"/>
            <w:tcBorders>
              <w:top w:val="single" w:sz="4" w:space="0" w:color="auto"/>
              <w:left w:val="nil"/>
              <w:bottom w:val="single" w:sz="4" w:space="0" w:color="5B9BD5"/>
              <w:right w:val="single" w:sz="4" w:space="0" w:color="auto"/>
            </w:tcBorders>
            <w:shd w:val="clear" w:color="auto" w:fill="auto"/>
            <w:vAlign w:val="center"/>
            <w:hideMark/>
          </w:tcPr>
          <w:p w14:paraId="7003548D" w14:textId="77777777" w:rsidR="00141722" w:rsidRPr="00515AF4" w:rsidRDefault="00141722" w:rsidP="00994D0C">
            <w:pPr>
              <w:spacing w:after="0" w:line="276" w:lineRule="auto"/>
              <w:jc w:val="center"/>
              <w:rPr>
                <w:rFonts w:eastAsia="Times New Roman"/>
                <w:b/>
                <w:bCs/>
                <w:color w:val="2F75B5"/>
                <w:sz w:val="18"/>
                <w:szCs w:val="18"/>
                <w:lang w:eastAsia="mn-MN"/>
              </w:rPr>
            </w:pPr>
            <w:proofErr w:type="spellStart"/>
            <w:r w:rsidRPr="00515AF4">
              <w:rPr>
                <w:rFonts w:eastAsia="Times New Roman"/>
                <w:b/>
                <w:bCs/>
                <w:color w:val="2F75B5"/>
                <w:sz w:val="18"/>
                <w:szCs w:val="18"/>
                <w:lang w:eastAsia="mn-MN"/>
              </w:rPr>
              <w:t>ЖГҮ</w:t>
            </w:r>
            <w:proofErr w:type="spellEnd"/>
            <w:r w:rsidRPr="00515AF4">
              <w:rPr>
                <w:rFonts w:eastAsia="Times New Roman"/>
                <w:b/>
                <w:bCs/>
                <w:color w:val="2F75B5"/>
                <w:sz w:val="18"/>
                <w:szCs w:val="18"/>
                <w:lang w:eastAsia="mn-MN"/>
              </w:rPr>
              <w:t>-ний үр дүн /хувиар/</w:t>
            </w:r>
          </w:p>
        </w:tc>
      </w:tr>
      <w:tr w:rsidR="00141722" w:rsidRPr="00515AF4" w14:paraId="65AD1FB9" w14:textId="77777777" w:rsidTr="00617F2D">
        <w:trPr>
          <w:trHeight w:val="20"/>
        </w:trPr>
        <w:tc>
          <w:tcPr>
            <w:tcW w:w="1440" w:type="dxa"/>
            <w:tcBorders>
              <w:top w:val="nil"/>
              <w:left w:val="single" w:sz="4" w:space="0" w:color="auto"/>
              <w:bottom w:val="nil"/>
              <w:right w:val="nil"/>
            </w:tcBorders>
            <w:shd w:val="clear" w:color="DDEBF7" w:fill="DDEBF7"/>
            <w:noWrap/>
            <w:vAlign w:val="bottom"/>
            <w:hideMark/>
          </w:tcPr>
          <w:p w14:paraId="167DECCD"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Дорноговь</w:t>
            </w:r>
          </w:p>
        </w:tc>
        <w:tc>
          <w:tcPr>
            <w:tcW w:w="1551" w:type="dxa"/>
            <w:tcBorders>
              <w:top w:val="nil"/>
              <w:left w:val="nil"/>
              <w:bottom w:val="nil"/>
              <w:right w:val="nil"/>
            </w:tcBorders>
            <w:shd w:val="clear" w:color="DDEBF7" w:fill="DDEBF7"/>
            <w:noWrap/>
            <w:vAlign w:val="bottom"/>
            <w:hideMark/>
          </w:tcPr>
          <w:p w14:paraId="77F2227A"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Эрдэнэ</w:t>
            </w:r>
          </w:p>
        </w:tc>
        <w:tc>
          <w:tcPr>
            <w:tcW w:w="1599" w:type="dxa"/>
            <w:tcBorders>
              <w:top w:val="nil"/>
              <w:left w:val="nil"/>
              <w:bottom w:val="nil"/>
              <w:right w:val="single" w:sz="4" w:space="0" w:color="auto"/>
            </w:tcBorders>
            <w:shd w:val="clear" w:color="DDEBF7" w:fill="DDEBF7"/>
            <w:noWrap/>
            <w:vAlign w:val="bottom"/>
            <w:hideMark/>
          </w:tcPr>
          <w:p w14:paraId="1F219064"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76.70%</w:t>
            </w:r>
          </w:p>
        </w:tc>
      </w:tr>
      <w:tr w:rsidR="00141722" w:rsidRPr="00515AF4" w14:paraId="75E36B11" w14:textId="77777777" w:rsidTr="00617F2D">
        <w:trPr>
          <w:trHeight w:val="20"/>
        </w:trPr>
        <w:tc>
          <w:tcPr>
            <w:tcW w:w="1440" w:type="dxa"/>
            <w:tcBorders>
              <w:top w:val="nil"/>
              <w:left w:val="single" w:sz="4" w:space="0" w:color="auto"/>
              <w:bottom w:val="nil"/>
              <w:right w:val="nil"/>
            </w:tcBorders>
            <w:shd w:val="clear" w:color="auto" w:fill="auto"/>
            <w:noWrap/>
            <w:vAlign w:val="bottom"/>
            <w:hideMark/>
          </w:tcPr>
          <w:p w14:paraId="3DA6DC6A"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Өмнөговь</w:t>
            </w:r>
          </w:p>
        </w:tc>
        <w:tc>
          <w:tcPr>
            <w:tcW w:w="1551" w:type="dxa"/>
            <w:tcBorders>
              <w:top w:val="nil"/>
              <w:left w:val="nil"/>
              <w:bottom w:val="nil"/>
              <w:right w:val="nil"/>
            </w:tcBorders>
            <w:shd w:val="clear" w:color="auto" w:fill="auto"/>
            <w:noWrap/>
            <w:vAlign w:val="bottom"/>
            <w:hideMark/>
          </w:tcPr>
          <w:p w14:paraId="4562B10A"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Цогтцэций</w:t>
            </w:r>
          </w:p>
        </w:tc>
        <w:tc>
          <w:tcPr>
            <w:tcW w:w="1599" w:type="dxa"/>
            <w:tcBorders>
              <w:top w:val="nil"/>
              <w:left w:val="nil"/>
              <w:bottom w:val="nil"/>
              <w:right w:val="single" w:sz="4" w:space="0" w:color="auto"/>
            </w:tcBorders>
            <w:shd w:val="clear" w:color="auto" w:fill="auto"/>
            <w:noWrap/>
            <w:vAlign w:val="bottom"/>
            <w:hideMark/>
          </w:tcPr>
          <w:p w14:paraId="762EA100"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71.96%</w:t>
            </w:r>
          </w:p>
        </w:tc>
      </w:tr>
      <w:tr w:rsidR="00141722" w:rsidRPr="00515AF4" w14:paraId="347494F3" w14:textId="77777777" w:rsidTr="00617F2D">
        <w:trPr>
          <w:trHeight w:val="20"/>
        </w:trPr>
        <w:tc>
          <w:tcPr>
            <w:tcW w:w="1440" w:type="dxa"/>
            <w:tcBorders>
              <w:top w:val="nil"/>
              <w:left w:val="single" w:sz="4" w:space="0" w:color="auto"/>
              <w:bottom w:val="nil"/>
              <w:right w:val="nil"/>
            </w:tcBorders>
            <w:shd w:val="clear" w:color="DDEBF7" w:fill="DDEBF7"/>
            <w:noWrap/>
            <w:vAlign w:val="bottom"/>
            <w:hideMark/>
          </w:tcPr>
          <w:p w14:paraId="308F64EF"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Говь-Алтай</w:t>
            </w:r>
          </w:p>
        </w:tc>
        <w:tc>
          <w:tcPr>
            <w:tcW w:w="1551" w:type="dxa"/>
            <w:tcBorders>
              <w:top w:val="nil"/>
              <w:left w:val="nil"/>
              <w:bottom w:val="nil"/>
              <w:right w:val="nil"/>
            </w:tcBorders>
            <w:shd w:val="clear" w:color="DDEBF7" w:fill="DDEBF7"/>
            <w:noWrap/>
            <w:vAlign w:val="bottom"/>
            <w:hideMark/>
          </w:tcPr>
          <w:p w14:paraId="0820051C"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Хөхморьт</w:t>
            </w:r>
          </w:p>
        </w:tc>
        <w:tc>
          <w:tcPr>
            <w:tcW w:w="1599" w:type="dxa"/>
            <w:tcBorders>
              <w:top w:val="nil"/>
              <w:left w:val="nil"/>
              <w:bottom w:val="nil"/>
              <w:right w:val="single" w:sz="4" w:space="0" w:color="auto"/>
            </w:tcBorders>
            <w:shd w:val="clear" w:color="DDEBF7" w:fill="DDEBF7"/>
            <w:noWrap/>
            <w:vAlign w:val="bottom"/>
            <w:hideMark/>
          </w:tcPr>
          <w:p w14:paraId="4F70C64F"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71.05%</w:t>
            </w:r>
          </w:p>
        </w:tc>
      </w:tr>
      <w:tr w:rsidR="00141722" w:rsidRPr="00515AF4" w14:paraId="152A7414" w14:textId="77777777" w:rsidTr="00617F2D">
        <w:trPr>
          <w:trHeight w:val="20"/>
        </w:trPr>
        <w:tc>
          <w:tcPr>
            <w:tcW w:w="1440" w:type="dxa"/>
            <w:tcBorders>
              <w:top w:val="nil"/>
              <w:left w:val="single" w:sz="4" w:space="0" w:color="auto"/>
              <w:bottom w:val="nil"/>
              <w:right w:val="nil"/>
            </w:tcBorders>
            <w:shd w:val="clear" w:color="auto" w:fill="auto"/>
            <w:noWrap/>
            <w:vAlign w:val="bottom"/>
            <w:hideMark/>
          </w:tcPr>
          <w:p w14:paraId="7782F65B"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Дархан-Уул</w:t>
            </w:r>
          </w:p>
        </w:tc>
        <w:tc>
          <w:tcPr>
            <w:tcW w:w="1551" w:type="dxa"/>
            <w:tcBorders>
              <w:top w:val="nil"/>
              <w:left w:val="nil"/>
              <w:bottom w:val="nil"/>
              <w:right w:val="nil"/>
            </w:tcBorders>
            <w:shd w:val="clear" w:color="auto" w:fill="auto"/>
            <w:noWrap/>
            <w:vAlign w:val="bottom"/>
            <w:hideMark/>
          </w:tcPr>
          <w:p w14:paraId="7631F738"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Шарын гол</w:t>
            </w:r>
          </w:p>
        </w:tc>
        <w:tc>
          <w:tcPr>
            <w:tcW w:w="1599" w:type="dxa"/>
            <w:tcBorders>
              <w:top w:val="nil"/>
              <w:left w:val="nil"/>
              <w:bottom w:val="nil"/>
              <w:right w:val="single" w:sz="4" w:space="0" w:color="auto"/>
            </w:tcBorders>
            <w:shd w:val="clear" w:color="auto" w:fill="auto"/>
            <w:noWrap/>
            <w:vAlign w:val="bottom"/>
            <w:hideMark/>
          </w:tcPr>
          <w:p w14:paraId="75E60A6A"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70.56%</w:t>
            </w:r>
          </w:p>
        </w:tc>
      </w:tr>
      <w:tr w:rsidR="00141722" w:rsidRPr="00515AF4" w14:paraId="49016D92" w14:textId="77777777" w:rsidTr="00617F2D">
        <w:trPr>
          <w:trHeight w:val="20"/>
        </w:trPr>
        <w:tc>
          <w:tcPr>
            <w:tcW w:w="1440" w:type="dxa"/>
            <w:tcBorders>
              <w:top w:val="nil"/>
              <w:left w:val="single" w:sz="4" w:space="0" w:color="auto"/>
              <w:bottom w:val="nil"/>
              <w:right w:val="nil"/>
            </w:tcBorders>
            <w:shd w:val="clear" w:color="DDEBF7" w:fill="DDEBF7"/>
            <w:noWrap/>
            <w:vAlign w:val="bottom"/>
            <w:hideMark/>
          </w:tcPr>
          <w:p w14:paraId="18B3E894"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Өмнөговь</w:t>
            </w:r>
          </w:p>
        </w:tc>
        <w:tc>
          <w:tcPr>
            <w:tcW w:w="1551" w:type="dxa"/>
            <w:tcBorders>
              <w:top w:val="nil"/>
              <w:left w:val="nil"/>
              <w:bottom w:val="nil"/>
              <w:right w:val="nil"/>
            </w:tcBorders>
            <w:shd w:val="clear" w:color="DDEBF7" w:fill="DDEBF7"/>
            <w:noWrap/>
            <w:vAlign w:val="bottom"/>
            <w:hideMark/>
          </w:tcPr>
          <w:p w14:paraId="48EE29EA"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Сэврэй</w:t>
            </w:r>
          </w:p>
        </w:tc>
        <w:tc>
          <w:tcPr>
            <w:tcW w:w="1599" w:type="dxa"/>
            <w:tcBorders>
              <w:top w:val="nil"/>
              <w:left w:val="nil"/>
              <w:bottom w:val="nil"/>
              <w:right w:val="single" w:sz="4" w:space="0" w:color="auto"/>
            </w:tcBorders>
            <w:shd w:val="clear" w:color="DDEBF7" w:fill="DDEBF7"/>
            <w:noWrap/>
            <w:vAlign w:val="bottom"/>
            <w:hideMark/>
          </w:tcPr>
          <w:p w14:paraId="73CAE007"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69.82%</w:t>
            </w:r>
          </w:p>
        </w:tc>
      </w:tr>
      <w:tr w:rsidR="00141722" w:rsidRPr="00515AF4" w14:paraId="7C20D118" w14:textId="77777777" w:rsidTr="00617F2D">
        <w:trPr>
          <w:trHeight w:val="20"/>
        </w:trPr>
        <w:tc>
          <w:tcPr>
            <w:tcW w:w="1440" w:type="dxa"/>
            <w:tcBorders>
              <w:top w:val="nil"/>
              <w:left w:val="single" w:sz="4" w:space="0" w:color="auto"/>
              <w:bottom w:val="nil"/>
              <w:right w:val="nil"/>
            </w:tcBorders>
            <w:shd w:val="clear" w:color="auto" w:fill="auto"/>
            <w:noWrap/>
            <w:vAlign w:val="bottom"/>
            <w:hideMark/>
          </w:tcPr>
          <w:p w14:paraId="56D54BC9"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Дорноговь</w:t>
            </w:r>
          </w:p>
        </w:tc>
        <w:tc>
          <w:tcPr>
            <w:tcW w:w="1551" w:type="dxa"/>
            <w:tcBorders>
              <w:top w:val="nil"/>
              <w:left w:val="nil"/>
              <w:bottom w:val="nil"/>
              <w:right w:val="nil"/>
            </w:tcBorders>
            <w:shd w:val="clear" w:color="auto" w:fill="auto"/>
            <w:noWrap/>
            <w:vAlign w:val="bottom"/>
            <w:hideMark/>
          </w:tcPr>
          <w:p w14:paraId="4FC93E60"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Улаанбадрах</w:t>
            </w:r>
          </w:p>
        </w:tc>
        <w:tc>
          <w:tcPr>
            <w:tcW w:w="1599" w:type="dxa"/>
            <w:tcBorders>
              <w:top w:val="nil"/>
              <w:left w:val="nil"/>
              <w:bottom w:val="nil"/>
              <w:right w:val="single" w:sz="4" w:space="0" w:color="auto"/>
            </w:tcBorders>
            <w:shd w:val="clear" w:color="auto" w:fill="auto"/>
            <w:noWrap/>
            <w:vAlign w:val="bottom"/>
            <w:hideMark/>
          </w:tcPr>
          <w:p w14:paraId="766AD957"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69.33%</w:t>
            </w:r>
          </w:p>
        </w:tc>
      </w:tr>
      <w:tr w:rsidR="00141722" w:rsidRPr="00515AF4" w14:paraId="0B7BF410" w14:textId="77777777" w:rsidTr="00617F2D">
        <w:trPr>
          <w:trHeight w:val="20"/>
        </w:trPr>
        <w:tc>
          <w:tcPr>
            <w:tcW w:w="1440" w:type="dxa"/>
            <w:tcBorders>
              <w:top w:val="nil"/>
              <w:left w:val="single" w:sz="4" w:space="0" w:color="auto"/>
              <w:bottom w:val="nil"/>
              <w:right w:val="nil"/>
            </w:tcBorders>
            <w:shd w:val="clear" w:color="DDEBF7" w:fill="DDEBF7"/>
            <w:noWrap/>
            <w:vAlign w:val="bottom"/>
            <w:hideMark/>
          </w:tcPr>
          <w:p w14:paraId="1202748A"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Дундговь</w:t>
            </w:r>
          </w:p>
        </w:tc>
        <w:tc>
          <w:tcPr>
            <w:tcW w:w="1551" w:type="dxa"/>
            <w:tcBorders>
              <w:top w:val="nil"/>
              <w:left w:val="nil"/>
              <w:bottom w:val="nil"/>
              <w:right w:val="nil"/>
            </w:tcBorders>
            <w:shd w:val="clear" w:color="DDEBF7" w:fill="DDEBF7"/>
            <w:noWrap/>
            <w:vAlign w:val="bottom"/>
            <w:hideMark/>
          </w:tcPr>
          <w:p w14:paraId="033D9E7D"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Баянжаргалан</w:t>
            </w:r>
          </w:p>
        </w:tc>
        <w:tc>
          <w:tcPr>
            <w:tcW w:w="1599" w:type="dxa"/>
            <w:tcBorders>
              <w:top w:val="nil"/>
              <w:left w:val="nil"/>
              <w:bottom w:val="nil"/>
              <w:right w:val="single" w:sz="4" w:space="0" w:color="auto"/>
            </w:tcBorders>
            <w:shd w:val="clear" w:color="DDEBF7" w:fill="DDEBF7"/>
            <w:noWrap/>
            <w:vAlign w:val="bottom"/>
            <w:hideMark/>
          </w:tcPr>
          <w:p w14:paraId="6DF5D868"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68.02%</w:t>
            </w:r>
          </w:p>
        </w:tc>
      </w:tr>
      <w:tr w:rsidR="00141722" w:rsidRPr="00515AF4" w14:paraId="46DD3602" w14:textId="77777777" w:rsidTr="00617F2D">
        <w:trPr>
          <w:trHeight w:val="20"/>
        </w:trPr>
        <w:tc>
          <w:tcPr>
            <w:tcW w:w="1440" w:type="dxa"/>
            <w:tcBorders>
              <w:top w:val="nil"/>
              <w:left w:val="single" w:sz="4" w:space="0" w:color="auto"/>
              <w:bottom w:val="nil"/>
              <w:right w:val="nil"/>
            </w:tcBorders>
            <w:shd w:val="clear" w:color="auto" w:fill="auto"/>
            <w:noWrap/>
            <w:vAlign w:val="bottom"/>
            <w:hideMark/>
          </w:tcPr>
          <w:p w14:paraId="2D4ED1F8"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Дархан-Уул</w:t>
            </w:r>
          </w:p>
        </w:tc>
        <w:tc>
          <w:tcPr>
            <w:tcW w:w="1551" w:type="dxa"/>
            <w:tcBorders>
              <w:top w:val="nil"/>
              <w:left w:val="nil"/>
              <w:bottom w:val="nil"/>
              <w:right w:val="nil"/>
            </w:tcBorders>
            <w:shd w:val="clear" w:color="auto" w:fill="auto"/>
            <w:noWrap/>
            <w:vAlign w:val="bottom"/>
            <w:hideMark/>
          </w:tcPr>
          <w:p w14:paraId="43D9EDDC"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Хонгор</w:t>
            </w:r>
          </w:p>
        </w:tc>
        <w:tc>
          <w:tcPr>
            <w:tcW w:w="1599" w:type="dxa"/>
            <w:tcBorders>
              <w:top w:val="nil"/>
              <w:left w:val="nil"/>
              <w:bottom w:val="nil"/>
              <w:right w:val="single" w:sz="4" w:space="0" w:color="auto"/>
            </w:tcBorders>
            <w:shd w:val="clear" w:color="auto" w:fill="auto"/>
            <w:noWrap/>
            <w:vAlign w:val="bottom"/>
            <w:hideMark/>
          </w:tcPr>
          <w:p w14:paraId="1A86F7CD"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65.99%</w:t>
            </w:r>
          </w:p>
        </w:tc>
      </w:tr>
      <w:tr w:rsidR="00141722" w:rsidRPr="00515AF4" w14:paraId="49B5F941" w14:textId="77777777" w:rsidTr="00617F2D">
        <w:trPr>
          <w:trHeight w:val="20"/>
        </w:trPr>
        <w:tc>
          <w:tcPr>
            <w:tcW w:w="1440" w:type="dxa"/>
            <w:tcBorders>
              <w:top w:val="nil"/>
              <w:left w:val="single" w:sz="4" w:space="0" w:color="auto"/>
              <w:bottom w:val="nil"/>
              <w:right w:val="nil"/>
            </w:tcBorders>
            <w:shd w:val="clear" w:color="DDEBF7" w:fill="DDEBF7"/>
            <w:noWrap/>
            <w:vAlign w:val="bottom"/>
            <w:hideMark/>
          </w:tcPr>
          <w:p w14:paraId="2F6DCFF5"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Дархан-Уул</w:t>
            </w:r>
          </w:p>
        </w:tc>
        <w:tc>
          <w:tcPr>
            <w:tcW w:w="1551" w:type="dxa"/>
            <w:tcBorders>
              <w:top w:val="nil"/>
              <w:left w:val="nil"/>
              <w:bottom w:val="nil"/>
              <w:right w:val="nil"/>
            </w:tcBorders>
            <w:shd w:val="clear" w:color="DDEBF7" w:fill="DDEBF7"/>
            <w:noWrap/>
            <w:vAlign w:val="bottom"/>
            <w:hideMark/>
          </w:tcPr>
          <w:p w14:paraId="22CFACB1"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Дархан</w:t>
            </w:r>
          </w:p>
        </w:tc>
        <w:tc>
          <w:tcPr>
            <w:tcW w:w="1599" w:type="dxa"/>
            <w:tcBorders>
              <w:top w:val="nil"/>
              <w:left w:val="nil"/>
              <w:bottom w:val="nil"/>
              <w:right w:val="single" w:sz="4" w:space="0" w:color="auto"/>
            </w:tcBorders>
            <w:shd w:val="clear" w:color="DDEBF7" w:fill="DDEBF7"/>
            <w:noWrap/>
            <w:vAlign w:val="bottom"/>
            <w:hideMark/>
          </w:tcPr>
          <w:p w14:paraId="1420CF1B"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65.80%</w:t>
            </w:r>
          </w:p>
        </w:tc>
      </w:tr>
      <w:tr w:rsidR="00141722" w:rsidRPr="00515AF4" w14:paraId="3068B89D" w14:textId="77777777" w:rsidTr="00617F2D">
        <w:trPr>
          <w:trHeight w:val="20"/>
        </w:trPr>
        <w:tc>
          <w:tcPr>
            <w:tcW w:w="1440" w:type="dxa"/>
            <w:tcBorders>
              <w:top w:val="nil"/>
              <w:left w:val="single" w:sz="4" w:space="0" w:color="auto"/>
              <w:bottom w:val="single" w:sz="4" w:space="0" w:color="auto"/>
              <w:right w:val="nil"/>
            </w:tcBorders>
            <w:shd w:val="clear" w:color="auto" w:fill="auto"/>
            <w:noWrap/>
            <w:vAlign w:val="bottom"/>
            <w:hideMark/>
          </w:tcPr>
          <w:p w14:paraId="6528002A"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Дархан-Уул</w:t>
            </w:r>
          </w:p>
        </w:tc>
        <w:tc>
          <w:tcPr>
            <w:tcW w:w="1551" w:type="dxa"/>
            <w:tcBorders>
              <w:top w:val="nil"/>
              <w:left w:val="nil"/>
              <w:bottom w:val="single" w:sz="4" w:space="0" w:color="auto"/>
              <w:right w:val="nil"/>
            </w:tcBorders>
            <w:shd w:val="clear" w:color="auto" w:fill="auto"/>
            <w:noWrap/>
            <w:vAlign w:val="bottom"/>
            <w:hideMark/>
          </w:tcPr>
          <w:p w14:paraId="4A9B2506" w14:textId="77777777" w:rsidR="00141722" w:rsidRPr="00515AF4" w:rsidRDefault="00141722" w:rsidP="00994D0C">
            <w:pPr>
              <w:spacing w:after="0" w:line="276" w:lineRule="auto"/>
              <w:rPr>
                <w:rFonts w:eastAsia="Times New Roman"/>
                <w:color w:val="2F75B5"/>
                <w:sz w:val="18"/>
                <w:szCs w:val="18"/>
                <w:lang w:eastAsia="mn-MN"/>
              </w:rPr>
            </w:pPr>
            <w:r w:rsidRPr="00515AF4">
              <w:rPr>
                <w:rFonts w:eastAsia="Times New Roman"/>
                <w:color w:val="2F75B5"/>
                <w:sz w:val="18"/>
                <w:szCs w:val="18"/>
                <w:lang w:eastAsia="mn-MN"/>
              </w:rPr>
              <w:t>Орхон</w:t>
            </w:r>
          </w:p>
        </w:tc>
        <w:tc>
          <w:tcPr>
            <w:tcW w:w="1599" w:type="dxa"/>
            <w:tcBorders>
              <w:top w:val="nil"/>
              <w:left w:val="nil"/>
              <w:bottom w:val="single" w:sz="4" w:space="0" w:color="auto"/>
              <w:right w:val="single" w:sz="4" w:space="0" w:color="auto"/>
            </w:tcBorders>
            <w:shd w:val="clear" w:color="auto" w:fill="auto"/>
            <w:noWrap/>
            <w:vAlign w:val="bottom"/>
            <w:hideMark/>
          </w:tcPr>
          <w:p w14:paraId="3CE821E2" w14:textId="77777777" w:rsidR="00141722" w:rsidRPr="00515AF4" w:rsidRDefault="00141722" w:rsidP="00994D0C">
            <w:pPr>
              <w:spacing w:after="0" w:line="276" w:lineRule="auto"/>
              <w:jc w:val="center"/>
              <w:rPr>
                <w:rFonts w:eastAsia="Times New Roman"/>
                <w:color w:val="2F75B5"/>
                <w:sz w:val="18"/>
                <w:szCs w:val="18"/>
                <w:lang w:eastAsia="mn-MN"/>
              </w:rPr>
            </w:pPr>
            <w:r w:rsidRPr="00515AF4">
              <w:rPr>
                <w:rFonts w:eastAsia="Times New Roman"/>
                <w:color w:val="2F75B5"/>
                <w:sz w:val="18"/>
                <w:szCs w:val="18"/>
                <w:lang w:eastAsia="mn-MN"/>
              </w:rPr>
              <w:t>65.58%</w:t>
            </w:r>
          </w:p>
        </w:tc>
      </w:tr>
    </w:tbl>
    <w:tbl>
      <w:tblPr>
        <w:tblpPr w:leftFromText="180" w:rightFromText="180" w:vertAnchor="text" w:horzAnchor="page" w:tblpX="6072" w:tblpY="-2796"/>
        <w:tblW w:w="0" w:type="auto"/>
        <w:tblLook w:val="04A0" w:firstRow="1" w:lastRow="0" w:firstColumn="1" w:lastColumn="0" w:noHBand="0" w:noVBand="1"/>
      </w:tblPr>
      <w:tblGrid>
        <w:gridCol w:w="1255"/>
        <w:gridCol w:w="1260"/>
        <w:gridCol w:w="1980"/>
      </w:tblGrid>
      <w:tr w:rsidR="0048012A" w:rsidRPr="00515AF4" w14:paraId="45686CD2" w14:textId="77777777" w:rsidTr="0048012A">
        <w:trPr>
          <w:trHeight w:val="20"/>
        </w:trPr>
        <w:tc>
          <w:tcPr>
            <w:tcW w:w="1255" w:type="dxa"/>
            <w:tcBorders>
              <w:top w:val="single" w:sz="4" w:space="0" w:color="F4B084"/>
              <w:left w:val="single" w:sz="4" w:space="0" w:color="F4B084"/>
              <w:bottom w:val="single" w:sz="4" w:space="0" w:color="F4B084"/>
              <w:right w:val="nil"/>
            </w:tcBorders>
            <w:shd w:val="clear" w:color="auto" w:fill="auto"/>
            <w:noWrap/>
            <w:vAlign w:val="center"/>
            <w:hideMark/>
          </w:tcPr>
          <w:p w14:paraId="14F20661" w14:textId="77777777" w:rsidR="0048012A" w:rsidRPr="00515AF4" w:rsidRDefault="0048012A" w:rsidP="0048012A">
            <w:pPr>
              <w:spacing w:after="0" w:line="240" w:lineRule="auto"/>
              <w:jc w:val="center"/>
              <w:rPr>
                <w:rFonts w:eastAsia="Times New Roman"/>
                <w:b/>
                <w:bCs/>
                <w:color w:val="C45911" w:themeColor="accent2" w:themeShade="BF"/>
                <w:sz w:val="18"/>
                <w:szCs w:val="18"/>
                <w:lang w:eastAsia="mn-MN"/>
              </w:rPr>
            </w:pPr>
            <w:r w:rsidRPr="00515AF4">
              <w:rPr>
                <w:rFonts w:eastAsia="Times New Roman"/>
                <w:b/>
                <w:bCs/>
                <w:color w:val="C45911" w:themeColor="accent2" w:themeShade="BF"/>
                <w:sz w:val="18"/>
                <w:szCs w:val="18"/>
                <w:lang w:eastAsia="mn-MN"/>
              </w:rPr>
              <w:t>Аймаг</w:t>
            </w:r>
          </w:p>
        </w:tc>
        <w:tc>
          <w:tcPr>
            <w:tcW w:w="1260" w:type="dxa"/>
            <w:tcBorders>
              <w:top w:val="single" w:sz="4" w:space="0" w:color="F4B084"/>
              <w:left w:val="nil"/>
              <w:bottom w:val="single" w:sz="4" w:space="0" w:color="F4B084"/>
              <w:right w:val="nil"/>
            </w:tcBorders>
            <w:shd w:val="clear" w:color="auto" w:fill="auto"/>
            <w:noWrap/>
            <w:vAlign w:val="center"/>
            <w:hideMark/>
          </w:tcPr>
          <w:p w14:paraId="23EB83E4" w14:textId="77777777" w:rsidR="0048012A" w:rsidRPr="00515AF4" w:rsidRDefault="0048012A" w:rsidP="0048012A">
            <w:pPr>
              <w:spacing w:after="0" w:line="240" w:lineRule="auto"/>
              <w:jc w:val="center"/>
              <w:rPr>
                <w:rFonts w:eastAsia="Times New Roman"/>
                <w:b/>
                <w:bCs/>
                <w:color w:val="C45911" w:themeColor="accent2" w:themeShade="BF"/>
                <w:sz w:val="18"/>
                <w:szCs w:val="18"/>
                <w:lang w:eastAsia="mn-MN"/>
              </w:rPr>
            </w:pPr>
            <w:r w:rsidRPr="00515AF4">
              <w:rPr>
                <w:rFonts w:eastAsia="Times New Roman"/>
                <w:b/>
                <w:bCs/>
                <w:color w:val="C45911" w:themeColor="accent2" w:themeShade="BF"/>
                <w:sz w:val="18"/>
                <w:szCs w:val="18"/>
                <w:lang w:eastAsia="mn-MN"/>
              </w:rPr>
              <w:t>Сум</w:t>
            </w:r>
          </w:p>
        </w:tc>
        <w:tc>
          <w:tcPr>
            <w:tcW w:w="1980" w:type="dxa"/>
            <w:tcBorders>
              <w:top w:val="single" w:sz="4" w:space="0" w:color="F4B084"/>
              <w:left w:val="nil"/>
              <w:bottom w:val="single" w:sz="4" w:space="0" w:color="F4B084"/>
              <w:right w:val="single" w:sz="4" w:space="0" w:color="F4B084"/>
            </w:tcBorders>
            <w:shd w:val="clear" w:color="auto" w:fill="auto"/>
            <w:vAlign w:val="center"/>
            <w:hideMark/>
          </w:tcPr>
          <w:p w14:paraId="1D2F94B4" w14:textId="77777777" w:rsidR="0048012A" w:rsidRPr="00515AF4" w:rsidRDefault="0048012A" w:rsidP="0048012A">
            <w:pPr>
              <w:spacing w:after="0" w:line="240" w:lineRule="auto"/>
              <w:jc w:val="center"/>
              <w:rPr>
                <w:rFonts w:eastAsia="Times New Roman"/>
                <w:b/>
                <w:bCs/>
                <w:color w:val="C45911" w:themeColor="accent2" w:themeShade="BF"/>
                <w:sz w:val="18"/>
                <w:szCs w:val="18"/>
                <w:lang w:eastAsia="mn-MN"/>
              </w:rPr>
            </w:pPr>
            <w:r w:rsidRPr="00515AF4">
              <w:rPr>
                <w:rFonts w:eastAsia="Times New Roman"/>
                <w:b/>
                <w:bCs/>
                <w:color w:val="C45911" w:themeColor="accent2" w:themeShade="BF"/>
                <w:sz w:val="18"/>
                <w:szCs w:val="18"/>
                <w:lang w:eastAsia="mn-MN"/>
              </w:rPr>
              <w:t xml:space="preserve">2018 оны   </w:t>
            </w:r>
            <w:proofErr w:type="spellStart"/>
            <w:r w:rsidRPr="00515AF4">
              <w:rPr>
                <w:rFonts w:eastAsia="Times New Roman"/>
                <w:b/>
                <w:bCs/>
                <w:color w:val="C45911" w:themeColor="accent2" w:themeShade="BF"/>
                <w:sz w:val="18"/>
                <w:szCs w:val="18"/>
                <w:lang w:eastAsia="mn-MN"/>
              </w:rPr>
              <w:t>ЖГҮ</w:t>
            </w:r>
            <w:proofErr w:type="spellEnd"/>
            <w:r w:rsidRPr="00515AF4">
              <w:rPr>
                <w:rFonts w:eastAsia="Times New Roman"/>
                <w:b/>
                <w:bCs/>
                <w:color w:val="C45911" w:themeColor="accent2" w:themeShade="BF"/>
                <w:sz w:val="18"/>
                <w:szCs w:val="18"/>
                <w:lang w:eastAsia="mn-MN"/>
              </w:rPr>
              <w:t>-ний үр дүн /хувиар/</w:t>
            </w:r>
          </w:p>
        </w:tc>
      </w:tr>
      <w:tr w:rsidR="0048012A" w:rsidRPr="00515AF4" w14:paraId="44D45804" w14:textId="77777777" w:rsidTr="0048012A">
        <w:trPr>
          <w:trHeight w:val="20"/>
        </w:trPr>
        <w:tc>
          <w:tcPr>
            <w:tcW w:w="1255" w:type="dxa"/>
            <w:tcBorders>
              <w:top w:val="single" w:sz="4" w:space="0" w:color="F4B084"/>
              <w:left w:val="single" w:sz="4" w:space="0" w:color="F4B084"/>
              <w:bottom w:val="single" w:sz="4" w:space="0" w:color="F4B084"/>
              <w:right w:val="nil"/>
            </w:tcBorders>
            <w:shd w:val="clear" w:color="FCE4D6" w:fill="FCE4D6"/>
            <w:noWrap/>
            <w:vAlign w:val="center"/>
            <w:hideMark/>
          </w:tcPr>
          <w:p w14:paraId="52238D4E"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Өвөрхангай</w:t>
            </w:r>
          </w:p>
        </w:tc>
        <w:tc>
          <w:tcPr>
            <w:tcW w:w="1260" w:type="dxa"/>
            <w:tcBorders>
              <w:top w:val="single" w:sz="4" w:space="0" w:color="F4B084"/>
              <w:left w:val="nil"/>
              <w:bottom w:val="single" w:sz="4" w:space="0" w:color="F4B084"/>
              <w:right w:val="nil"/>
            </w:tcBorders>
            <w:shd w:val="clear" w:color="FCE4D6" w:fill="FCE4D6"/>
            <w:noWrap/>
            <w:vAlign w:val="center"/>
            <w:hideMark/>
          </w:tcPr>
          <w:p w14:paraId="38F0BB15"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Бат-Өлзий</w:t>
            </w:r>
          </w:p>
        </w:tc>
        <w:tc>
          <w:tcPr>
            <w:tcW w:w="1980" w:type="dxa"/>
            <w:tcBorders>
              <w:top w:val="single" w:sz="4" w:space="0" w:color="F4B084"/>
              <w:left w:val="nil"/>
              <w:bottom w:val="single" w:sz="4" w:space="0" w:color="F4B084"/>
              <w:right w:val="single" w:sz="4" w:space="0" w:color="F4B084"/>
            </w:tcBorders>
            <w:shd w:val="clear" w:color="FCE4D6" w:fill="FCE4D6"/>
            <w:noWrap/>
            <w:vAlign w:val="center"/>
            <w:hideMark/>
          </w:tcPr>
          <w:p w14:paraId="0645F4FE"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83.65%</w:t>
            </w:r>
          </w:p>
        </w:tc>
      </w:tr>
      <w:tr w:rsidR="0048012A" w:rsidRPr="00515AF4" w14:paraId="2F8A96F6" w14:textId="77777777" w:rsidTr="0048012A">
        <w:trPr>
          <w:trHeight w:val="20"/>
        </w:trPr>
        <w:tc>
          <w:tcPr>
            <w:tcW w:w="1255" w:type="dxa"/>
            <w:tcBorders>
              <w:top w:val="single" w:sz="4" w:space="0" w:color="F4B084"/>
              <w:left w:val="single" w:sz="4" w:space="0" w:color="F4B084"/>
              <w:bottom w:val="single" w:sz="4" w:space="0" w:color="F4B084"/>
              <w:right w:val="nil"/>
            </w:tcBorders>
            <w:shd w:val="clear" w:color="auto" w:fill="auto"/>
            <w:noWrap/>
            <w:vAlign w:val="center"/>
            <w:hideMark/>
          </w:tcPr>
          <w:p w14:paraId="21415D95"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Сэлэнгэ</w:t>
            </w:r>
          </w:p>
        </w:tc>
        <w:tc>
          <w:tcPr>
            <w:tcW w:w="1260" w:type="dxa"/>
            <w:tcBorders>
              <w:top w:val="single" w:sz="4" w:space="0" w:color="F4B084"/>
              <w:left w:val="nil"/>
              <w:bottom w:val="single" w:sz="4" w:space="0" w:color="F4B084"/>
              <w:right w:val="nil"/>
            </w:tcBorders>
            <w:shd w:val="clear" w:color="auto" w:fill="auto"/>
            <w:noWrap/>
            <w:vAlign w:val="center"/>
            <w:hideMark/>
          </w:tcPr>
          <w:p w14:paraId="63AFE595"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Орхон</w:t>
            </w:r>
          </w:p>
        </w:tc>
        <w:tc>
          <w:tcPr>
            <w:tcW w:w="1980" w:type="dxa"/>
            <w:tcBorders>
              <w:top w:val="single" w:sz="4" w:space="0" w:color="F4B084"/>
              <w:left w:val="nil"/>
              <w:bottom w:val="single" w:sz="4" w:space="0" w:color="F4B084"/>
              <w:right w:val="single" w:sz="4" w:space="0" w:color="F4B084"/>
            </w:tcBorders>
            <w:shd w:val="clear" w:color="auto" w:fill="auto"/>
            <w:noWrap/>
            <w:vAlign w:val="center"/>
            <w:hideMark/>
          </w:tcPr>
          <w:p w14:paraId="6E0777C4"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82.00%</w:t>
            </w:r>
          </w:p>
        </w:tc>
      </w:tr>
      <w:tr w:rsidR="0048012A" w:rsidRPr="00515AF4" w14:paraId="4801D2D5" w14:textId="77777777" w:rsidTr="0048012A">
        <w:trPr>
          <w:trHeight w:val="20"/>
        </w:trPr>
        <w:tc>
          <w:tcPr>
            <w:tcW w:w="1255" w:type="dxa"/>
            <w:tcBorders>
              <w:top w:val="single" w:sz="4" w:space="0" w:color="F4B084"/>
              <w:left w:val="single" w:sz="4" w:space="0" w:color="F4B084"/>
              <w:bottom w:val="single" w:sz="4" w:space="0" w:color="F4B084"/>
              <w:right w:val="nil"/>
            </w:tcBorders>
            <w:shd w:val="clear" w:color="FCE4D6" w:fill="FCE4D6"/>
            <w:noWrap/>
            <w:vAlign w:val="center"/>
            <w:hideMark/>
          </w:tcPr>
          <w:p w14:paraId="72CE1F79"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Өвөрхангай</w:t>
            </w:r>
          </w:p>
        </w:tc>
        <w:tc>
          <w:tcPr>
            <w:tcW w:w="1260" w:type="dxa"/>
            <w:tcBorders>
              <w:top w:val="single" w:sz="4" w:space="0" w:color="F4B084"/>
              <w:left w:val="nil"/>
              <w:bottom w:val="single" w:sz="4" w:space="0" w:color="F4B084"/>
              <w:right w:val="nil"/>
            </w:tcBorders>
            <w:shd w:val="clear" w:color="FCE4D6" w:fill="FCE4D6"/>
            <w:noWrap/>
            <w:vAlign w:val="center"/>
            <w:hideMark/>
          </w:tcPr>
          <w:p w14:paraId="689A696E"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Есөнзүйл</w:t>
            </w:r>
          </w:p>
        </w:tc>
        <w:tc>
          <w:tcPr>
            <w:tcW w:w="1980" w:type="dxa"/>
            <w:tcBorders>
              <w:top w:val="single" w:sz="4" w:space="0" w:color="F4B084"/>
              <w:left w:val="nil"/>
              <w:bottom w:val="single" w:sz="4" w:space="0" w:color="F4B084"/>
              <w:right w:val="single" w:sz="4" w:space="0" w:color="F4B084"/>
            </w:tcBorders>
            <w:shd w:val="clear" w:color="FCE4D6" w:fill="FCE4D6"/>
            <w:noWrap/>
            <w:vAlign w:val="center"/>
            <w:hideMark/>
          </w:tcPr>
          <w:p w14:paraId="06CB8033"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81.07%</w:t>
            </w:r>
          </w:p>
        </w:tc>
      </w:tr>
      <w:tr w:rsidR="0048012A" w:rsidRPr="00515AF4" w14:paraId="7704020D" w14:textId="77777777" w:rsidTr="0048012A">
        <w:trPr>
          <w:trHeight w:val="20"/>
        </w:trPr>
        <w:tc>
          <w:tcPr>
            <w:tcW w:w="1255" w:type="dxa"/>
            <w:tcBorders>
              <w:top w:val="single" w:sz="4" w:space="0" w:color="F4B084"/>
              <w:left w:val="single" w:sz="4" w:space="0" w:color="F4B084"/>
              <w:bottom w:val="single" w:sz="4" w:space="0" w:color="F4B084"/>
              <w:right w:val="nil"/>
            </w:tcBorders>
            <w:shd w:val="clear" w:color="auto" w:fill="auto"/>
            <w:noWrap/>
            <w:vAlign w:val="center"/>
            <w:hideMark/>
          </w:tcPr>
          <w:p w14:paraId="090218F6"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Сэлэнгэ</w:t>
            </w:r>
          </w:p>
        </w:tc>
        <w:tc>
          <w:tcPr>
            <w:tcW w:w="1260" w:type="dxa"/>
            <w:tcBorders>
              <w:top w:val="single" w:sz="4" w:space="0" w:color="F4B084"/>
              <w:left w:val="nil"/>
              <w:bottom w:val="single" w:sz="4" w:space="0" w:color="F4B084"/>
              <w:right w:val="nil"/>
            </w:tcBorders>
            <w:shd w:val="clear" w:color="auto" w:fill="auto"/>
            <w:noWrap/>
            <w:vAlign w:val="center"/>
            <w:hideMark/>
          </w:tcPr>
          <w:p w14:paraId="30845834"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Мандал</w:t>
            </w:r>
          </w:p>
        </w:tc>
        <w:tc>
          <w:tcPr>
            <w:tcW w:w="1980" w:type="dxa"/>
            <w:tcBorders>
              <w:top w:val="single" w:sz="4" w:space="0" w:color="F4B084"/>
              <w:left w:val="nil"/>
              <w:bottom w:val="single" w:sz="4" w:space="0" w:color="F4B084"/>
              <w:right w:val="single" w:sz="4" w:space="0" w:color="F4B084"/>
            </w:tcBorders>
            <w:shd w:val="clear" w:color="auto" w:fill="auto"/>
            <w:noWrap/>
            <w:vAlign w:val="center"/>
            <w:hideMark/>
          </w:tcPr>
          <w:p w14:paraId="60389DA1"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81.06%</w:t>
            </w:r>
          </w:p>
        </w:tc>
      </w:tr>
      <w:tr w:rsidR="0048012A" w:rsidRPr="00515AF4" w14:paraId="5A0CCEC3" w14:textId="77777777" w:rsidTr="0048012A">
        <w:trPr>
          <w:trHeight w:val="20"/>
        </w:trPr>
        <w:tc>
          <w:tcPr>
            <w:tcW w:w="1255" w:type="dxa"/>
            <w:tcBorders>
              <w:top w:val="single" w:sz="4" w:space="0" w:color="F4B084"/>
              <w:left w:val="single" w:sz="4" w:space="0" w:color="F4B084"/>
              <w:bottom w:val="single" w:sz="4" w:space="0" w:color="F4B084"/>
              <w:right w:val="nil"/>
            </w:tcBorders>
            <w:shd w:val="clear" w:color="FCE4D6" w:fill="FCE4D6"/>
            <w:noWrap/>
            <w:vAlign w:val="center"/>
            <w:hideMark/>
          </w:tcPr>
          <w:p w14:paraId="6FCFA162"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Төв</w:t>
            </w:r>
          </w:p>
        </w:tc>
        <w:tc>
          <w:tcPr>
            <w:tcW w:w="1260" w:type="dxa"/>
            <w:tcBorders>
              <w:top w:val="single" w:sz="4" w:space="0" w:color="F4B084"/>
              <w:left w:val="nil"/>
              <w:bottom w:val="single" w:sz="4" w:space="0" w:color="F4B084"/>
              <w:right w:val="nil"/>
            </w:tcBorders>
            <w:shd w:val="clear" w:color="FCE4D6" w:fill="FCE4D6"/>
            <w:noWrap/>
            <w:vAlign w:val="center"/>
            <w:hideMark/>
          </w:tcPr>
          <w:p w14:paraId="0B6F25C4"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Алтанбулаг</w:t>
            </w:r>
          </w:p>
        </w:tc>
        <w:tc>
          <w:tcPr>
            <w:tcW w:w="1980" w:type="dxa"/>
            <w:tcBorders>
              <w:top w:val="single" w:sz="4" w:space="0" w:color="F4B084"/>
              <w:left w:val="nil"/>
              <w:bottom w:val="single" w:sz="4" w:space="0" w:color="F4B084"/>
              <w:right w:val="single" w:sz="4" w:space="0" w:color="F4B084"/>
            </w:tcBorders>
            <w:shd w:val="clear" w:color="FCE4D6" w:fill="FCE4D6"/>
            <w:noWrap/>
            <w:vAlign w:val="center"/>
            <w:hideMark/>
          </w:tcPr>
          <w:p w14:paraId="420878BD"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80.78%</w:t>
            </w:r>
          </w:p>
        </w:tc>
      </w:tr>
      <w:tr w:rsidR="0048012A" w:rsidRPr="00515AF4" w14:paraId="23E37CC1" w14:textId="77777777" w:rsidTr="0048012A">
        <w:trPr>
          <w:trHeight w:val="20"/>
        </w:trPr>
        <w:tc>
          <w:tcPr>
            <w:tcW w:w="1255" w:type="dxa"/>
            <w:tcBorders>
              <w:top w:val="single" w:sz="4" w:space="0" w:color="F4B084"/>
              <w:left w:val="single" w:sz="4" w:space="0" w:color="F4B084"/>
              <w:bottom w:val="single" w:sz="4" w:space="0" w:color="F4B084"/>
              <w:right w:val="nil"/>
            </w:tcBorders>
            <w:shd w:val="clear" w:color="auto" w:fill="auto"/>
            <w:noWrap/>
            <w:vAlign w:val="center"/>
            <w:hideMark/>
          </w:tcPr>
          <w:p w14:paraId="38650274"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Төв</w:t>
            </w:r>
          </w:p>
        </w:tc>
        <w:tc>
          <w:tcPr>
            <w:tcW w:w="1260" w:type="dxa"/>
            <w:tcBorders>
              <w:top w:val="single" w:sz="4" w:space="0" w:color="F4B084"/>
              <w:left w:val="nil"/>
              <w:bottom w:val="single" w:sz="4" w:space="0" w:color="F4B084"/>
              <w:right w:val="nil"/>
            </w:tcBorders>
            <w:shd w:val="clear" w:color="auto" w:fill="auto"/>
            <w:noWrap/>
            <w:vAlign w:val="center"/>
            <w:hideMark/>
          </w:tcPr>
          <w:p w14:paraId="161C0066"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Эрдэнэсант</w:t>
            </w:r>
          </w:p>
        </w:tc>
        <w:tc>
          <w:tcPr>
            <w:tcW w:w="1980" w:type="dxa"/>
            <w:tcBorders>
              <w:top w:val="single" w:sz="4" w:space="0" w:color="F4B084"/>
              <w:left w:val="nil"/>
              <w:bottom w:val="single" w:sz="4" w:space="0" w:color="F4B084"/>
              <w:right w:val="single" w:sz="4" w:space="0" w:color="F4B084"/>
            </w:tcBorders>
            <w:shd w:val="clear" w:color="auto" w:fill="auto"/>
            <w:noWrap/>
            <w:vAlign w:val="center"/>
            <w:hideMark/>
          </w:tcPr>
          <w:p w14:paraId="4B47FDE1"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80.53%</w:t>
            </w:r>
          </w:p>
        </w:tc>
      </w:tr>
      <w:tr w:rsidR="0048012A" w:rsidRPr="00515AF4" w14:paraId="3015533A" w14:textId="77777777" w:rsidTr="0048012A">
        <w:trPr>
          <w:trHeight w:val="239"/>
        </w:trPr>
        <w:tc>
          <w:tcPr>
            <w:tcW w:w="1255" w:type="dxa"/>
            <w:tcBorders>
              <w:top w:val="single" w:sz="4" w:space="0" w:color="F4B084"/>
              <w:left w:val="single" w:sz="4" w:space="0" w:color="F4B084"/>
              <w:bottom w:val="single" w:sz="4" w:space="0" w:color="F4B084"/>
              <w:right w:val="nil"/>
            </w:tcBorders>
            <w:shd w:val="clear" w:color="FCE4D6" w:fill="FCE4D6"/>
            <w:noWrap/>
            <w:vAlign w:val="center"/>
            <w:hideMark/>
          </w:tcPr>
          <w:p w14:paraId="6935ADAF"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Дархан-Уул</w:t>
            </w:r>
          </w:p>
        </w:tc>
        <w:tc>
          <w:tcPr>
            <w:tcW w:w="1260" w:type="dxa"/>
            <w:tcBorders>
              <w:top w:val="single" w:sz="4" w:space="0" w:color="F4B084"/>
              <w:left w:val="nil"/>
              <w:bottom w:val="single" w:sz="4" w:space="0" w:color="F4B084"/>
              <w:right w:val="nil"/>
            </w:tcBorders>
            <w:shd w:val="clear" w:color="FCE4D6" w:fill="FCE4D6"/>
            <w:noWrap/>
            <w:vAlign w:val="center"/>
            <w:hideMark/>
          </w:tcPr>
          <w:p w14:paraId="4B550DE8"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Шарын гол</w:t>
            </w:r>
          </w:p>
        </w:tc>
        <w:tc>
          <w:tcPr>
            <w:tcW w:w="1980" w:type="dxa"/>
            <w:tcBorders>
              <w:top w:val="single" w:sz="4" w:space="0" w:color="F4B084"/>
              <w:left w:val="nil"/>
              <w:bottom w:val="single" w:sz="4" w:space="0" w:color="F4B084"/>
              <w:right w:val="single" w:sz="4" w:space="0" w:color="F4B084"/>
            </w:tcBorders>
            <w:shd w:val="clear" w:color="FCE4D6" w:fill="FCE4D6"/>
            <w:noWrap/>
            <w:vAlign w:val="center"/>
            <w:hideMark/>
          </w:tcPr>
          <w:p w14:paraId="19035660"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78.97%</w:t>
            </w:r>
          </w:p>
        </w:tc>
      </w:tr>
      <w:tr w:rsidR="0048012A" w:rsidRPr="00515AF4" w14:paraId="3B81C3A4" w14:textId="77777777" w:rsidTr="0048012A">
        <w:trPr>
          <w:trHeight w:val="302"/>
        </w:trPr>
        <w:tc>
          <w:tcPr>
            <w:tcW w:w="1255" w:type="dxa"/>
            <w:tcBorders>
              <w:top w:val="single" w:sz="4" w:space="0" w:color="F4B084"/>
              <w:left w:val="single" w:sz="4" w:space="0" w:color="F4B084"/>
              <w:bottom w:val="single" w:sz="4" w:space="0" w:color="F4B084"/>
              <w:right w:val="nil"/>
            </w:tcBorders>
            <w:shd w:val="clear" w:color="auto" w:fill="auto"/>
            <w:noWrap/>
            <w:vAlign w:val="center"/>
            <w:hideMark/>
          </w:tcPr>
          <w:p w14:paraId="3D26B44F"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Дорноговь</w:t>
            </w:r>
          </w:p>
        </w:tc>
        <w:tc>
          <w:tcPr>
            <w:tcW w:w="1260" w:type="dxa"/>
            <w:tcBorders>
              <w:top w:val="single" w:sz="4" w:space="0" w:color="F4B084"/>
              <w:left w:val="nil"/>
              <w:bottom w:val="single" w:sz="4" w:space="0" w:color="F4B084"/>
              <w:right w:val="nil"/>
            </w:tcBorders>
            <w:shd w:val="clear" w:color="auto" w:fill="auto"/>
            <w:noWrap/>
            <w:vAlign w:val="center"/>
            <w:hideMark/>
          </w:tcPr>
          <w:p w14:paraId="10E0052E"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Хөвсгөл</w:t>
            </w:r>
          </w:p>
        </w:tc>
        <w:tc>
          <w:tcPr>
            <w:tcW w:w="1980" w:type="dxa"/>
            <w:tcBorders>
              <w:top w:val="single" w:sz="4" w:space="0" w:color="F4B084"/>
              <w:left w:val="nil"/>
              <w:bottom w:val="single" w:sz="4" w:space="0" w:color="F4B084"/>
              <w:right w:val="single" w:sz="4" w:space="0" w:color="F4B084"/>
            </w:tcBorders>
            <w:shd w:val="clear" w:color="auto" w:fill="auto"/>
            <w:noWrap/>
            <w:vAlign w:val="center"/>
            <w:hideMark/>
          </w:tcPr>
          <w:p w14:paraId="7D337E50"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78.73%</w:t>
            </w:r>
          </w:p>
        </w:tc>
      </w:tr>
      <w:tr w:rsidR="0048012A" w:rsidRPr="00515AF4" w14:paraId="767F09CC" w14:textId="77777777" w:rsidTr="0048012A">
        <w:trPr>
          <w:trHeight w:val="266"/>
        </w:trPr>
        <w:tc>
          <w:tcPr>
            <w:tcW w:w="1255" w:type="dxa"/>
            <w:tcBorders>
              <w:top w:val="single" w:sz="4" w:space="0" w:color="F4B084"/>
              <w:left w:val="single" w:sz="4" w:space="0" w:color="F4B084"/>
              <w:bottom w:val="single" w:sz="4" w:space="0" w:color="F4B084"/>
              <w:right w:val="nil"/>
            </w:tcBorders>
            <w:shd w:val="clear" w:color="FCE4D6" w:fill="FCE4D6"/>
            <w:noWrap/>
            <w:vAlign w:val="center"/>
            <w:hideMark/>
          </w:tcPr>
          <w:p w14:paraId="7C3B38BA"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Дархан-Уул</w:t>
            </w:r>
          </w:p>
        </w:tc>
        <w:tc>
          <w:tcPr>
            <w:tcW w:w="1260" w:type="dxa"/>
            <w:tcBorders>
              <w:top w:val="single" w:sz="4" w:space="0" w:color="F4B084"/>
              <w:left w:val="nil"/>
              <w:bottom w:val="single" w:sz="4" w:space="0" w:color="F4B084"/>
              <w:right w:val="nil"/>
            </w:tcBorders>
            <w:shd w:val="clear" w:color="FCE4D6" w:fill="FCE4D6"/>
            <w:noWrap/>
            <w:vAlign w:val="center"/>
            <w:hideMark/>
          </w:tcPr>
          <w:p w14:paraId="06FC22B9"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Хонгор</w:t>
            </w:r>
          </w:p>
        </w:tc>
        <w:tc>
          <w:tcPr>
            <w:tcW w:w="1980" w:type="dxa"/>
            <w:tcBorders>
              <w:top w:val="single" w:sz="4" w:space="0" w:color="F4B084"/>
              <w:left w:val="nil"/>
              <w:bottom w:val="single" w:sz="4" w:space="0" w:color="F4B084"/>
              <w:right w:val="single" w:sz="4" w:space="0" w:color="F4B084"/>
            </w:tcBorders>
            <w:shd w:val="clear" w:color="FCE4D6" w:fill="FCE4D6"/>
            <w:noWrap/>
            <w:vAlign w:val="center"/>
            <w:hideMark/>
          </w:tcPr>
          <w:p w14:paraId="11CCBD18"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78.44%</w:t>
            </w:r>
          </w:p>
        </w:tc>
      </w:tr>
      <w:tr w:rsidR="0048012A" w:rsidRPr="00515AF4" w14:paraId="6EEF75F5" w14:textId="77777777" w:rsidTr="00617F2D">
        <w:trPr>
          <w:trHeight w:val="212"/>
        </w:trPr>
        <w:tc>
          <w:tcPr>
            <w:tcW w:w="1255" w:type="dxa"/>
            <w:tcBorders>
              <w:top w:val="single" w:sz="4" w:space="0" w:color="F4B084"/>
              <w:left w:val="single" w:sz="4" w:space="0" w:color="F4B084"/>
              <w:bottom w:val="single" w:sz="4" w:space="0" w:color="F4B084"/>
              <w:right w:val="nil"/>
            </w:tcBorders>
            <w:shd w:val="clear" w:color="auto" w:fill="auto"/>
            <w:noWrap/>
            <w:vAlign w:val="center"/>
            <w:hideMark/>
          </w:tcPr>
          <w:p w14:paraId="02A7CD46"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Баянхонгор</w:t>
            </w:r>
          </w:p>
        </w:tc>
        <w:tc>
          <w:tcPr>
            <w:tcW w:w="1260" w:type="dxa"/>
            <w:tcBorders>
              <w:top w:val="single" w:sz="4" w:space="0" w:color="F4B084"/>
              <w:left w:val="nil"/>
              <w:bottom w:val="single" w:sz="4" w:space="0" w:color="F4B084"/>
              <w:right w:val="nil"/>
            </w:tcBorders>
            <w:shd w:val="clear" w:color="auto" w:fill="auto"/>
            <w:noWrap/>
            <w:vAlign w:val="center"/>
            <w:hideMark/>
          </w:tcPr>
          <w:p w14:paraId="7A7ABB23" w14:textId="77777777" w:rsidR="0048012A" w:rsidRPr="00515AF4" w:rsidRDefault="0048012A" w:rsidP="0048012A">
            <w:pPr>
              <w:spacing w:after="0" w:line="240" w:lineRule="auto"/>
              <w:rPr>
                <w:rFonts w:eastAsia="Times New Roman"/>
                <w:color w:val="000000"/>
                <w:sz w:val="18"/>
                <w:szCs w:val="18"/>
                <w:lang w:eastAsia="mn-MN"/>
              </w:rPr>
            </w:pPr>
            <w:r w:rsidRPr="00515AF4">
              <w:rPr>
                <w:rFonts w:eastAsia="Times New Roman"/>
                <w:color w:val="000000"/>
                <w:sz w:val="18"/>
                <w:szCs w:val="18"/>
                <w:lang w:eastAsia="mn-MN"/>
              </w:rPr>
              <w:t>Эрдэнэцогт</w:t>
            </w:r>
          </w:p>
        </w:tc>
        <w:tc>
          <w:tcPr>
            <w:tcW w:w="1980" w:type="dxa"/>
            <w:tcBorders>
              <w:top w:val="single" w:sz="4" w:space="0" w:color="F4B084"/>
              <w:left w:val="nil"/>
              <w:bottom w:val="single" w:sz="4" w:space="0" w:color="F4B084"/>
              <w:right w:val="single" w:sz="4" w:space="0" w:color="F4B084"/>
            </w:tcBorders>
            <w:shd w:val="clear" w:color="auto" w:fill="auto"/>
            <w:noWrap/>
            <w:vAlign w:val="center"/>
            <w:hideMark/>
          </w:tcPr>
          <w:p w14:paraId="516A1D36" w14:textId="77777777" w:rsidR="0048012A" w:rsidRPr="00515AF4" w:rsidRDefault="0048012A" w:rsidP="0048012A">
            <w:pPr>
              <w:spacing w:after="0" w:line="240" w:lineRule="auto"/>
              <w:jc w:val="center"/>
              <w:rPr>
                <w:rFonts w:eastAsia="Times New Roman"/>
                <w:color w:val="000000"/>
                <w:sz w:val="18"/>
                <w:szCs w:val="18"/>
                <w:lang w:eastAsia="mn-MN"/>
              </w:rPr>
            </w:pPr>
            <w:r w:rsidRPr="00515AF4">
              <w:rPr>
                <w:rFonts w:eastAsia="Times New Roman"/>
                <w:color w:val="000000"/>
                <w:sz w:val="18"/>
                <w:szCs w:val="18"/>
                <w:lang w:eastAsia="mn-MN"/>
              </w:rPr>
              <w:t>78.18%</w:t>
            </w:r>
          </w:p>
        </w:tc>
      </w:tr>
    </w:tbl>
    <w:p w14:paraId="468D4465" w14:textId="77777777" w:rsidR="0048012A" w:rsidRPr="00515AF4" w:rsidRDefault="0048012A" w:rsidP="00994D0C">
      <w:pPr>
        <w:spacing w:after="0" w:line="276" w:lineRule="auto"/>
        <w:ind w:firstLine="720"/>
        <w:jc w:val="both"/>
        <w:rPr>
          <w:sz w:val="22"/>
          <w:u w:color="FF0000"/>
        </w:rPr>
      </w:pPr>
    </w:p>
    <w:p w14:paraId="75E9CFBC" w14:textId="50AB4396" w:rsidR="00654F93" w:rsidRPr="00515AF4" w:rsidRDefault="00654F93" w:rsidP="00994D0C">
      <w:pPr>
        <w:spacing w:after="0" w:line="276" w:lineRule="auto"/>
        <w:ind w:firstLine="720"/>
        <w:jc w:val="both"/>
        <w:rPr>
          <w:sz w:val="22"/>
          <w:u w:color="FF0000"/>
        </w:rPr>
      </w:pPr>
      <w:r w:rsidRPr="00515AF4">
        <w:rPr>
          <w:sz w:val="22"/>
          <w:u w:color="FF0000"/>
        </w:rPr>
        <w:t>2017 онд 330 сумдад үнэлгээ хий</w:t>
      </w:r>
      <w:r w:rsidR="00627D58" w:rsidRPr="00515AF4">
        <w:rPr>
          <w:sz w:val="22"/>
          <w:u w:color="FF0000"/>
        </w:rPr>
        <w:t>хээр очсон ч</w:t>
      </w:r>
      <w:r w:rsidRPr="00515AF4">
        <w:rPr>
          <w:sz w:val="22"/>
          <w:u w:color="FF0000"/>
        </w:rPr>
        <w:t xml:space="preserve"> Бая</w:t>
      </w:r>
      <w:r w:rsidR="00873EC4" w:rsidRPr="00515AF4">
        <w:rPr>
          <w:sz w:val="22"/>
          <w:u w:color="FF0000"/>
        </w:rPr>
        <w:t xml:space="preserve">н-Өлгий аймгийн Алтанцөгц сум, </w:t>
      </w:r>
      <w:r w:rsidRPr="00515AF4">
        <w:rPr>
          <w:sz w:val="22"/>
          <w:u w:color="FF0000"/>
        </w:rPr>
        <w:t xml:space="preserve">Завхан аймгийн Баянтэс сумын удирдлага </w:t>
      </w:r>
      <w:proofErr w:type="spellStart"/>
      <w:r w:rsidRPr="00515AF4">
        <w:rPr>
          <w:rFonts w:eastAsia="MS Mincho"/>
          <w:sz w:val="22"/>
        </w:rPr>
        <w:t>ОНХС</w:t>
      </w:r>
      <w:proofErr w:type="spellEnd"/>
      <w:r w:rsidRPr="00515AF4">
        <w:rPr>
          <w:rFonts w:eastAsia="MS Mincho"/>
          <w:sz w:val="22"/>
        </w:rPr>
        <w:t xml:space="preserve">-ийн жилийн гүйцэтгэлийн үнэлгээ хийхээр очсон үнэлгээний багт шаардлагатай баримт материал гаргаж өгөөгүй тул үнэлгээ өгөөгүй байна. </w:t>
      </w:r>
    </w:p>
    <w:p w14:paraId="25D3663F" w14:textId="77777777" w:rsidR="00654F93" w:rsidRPr="00515AF4" w:rsidRDefault="00654F93" w:rsidP="00994D0C">
      <w:pPr>
        <w:spacing w:after="0" w:line="276" w:lineRule="auto"/>
        <w:ind w:firstLine="720"/>
        <w:jc w:val="both"/>
        <w:rPr>
          <w:sz w:val="22"/>
          <w:highlight w:val="yellow"/>
          <w:u w:color="FF0000"/>
        </w:rPr>
      </w:pPr>
    </w:p>
    <w:p w14:paraId="3A06379C" w14:textId="4A7DC847" w:rsidR="001966AC" w:rsidRPr="00515AF4" w:rsidRDefault="001966AC" w:rsidP="00994D0C">
      <w:pPr>
        <w:spacing w:after="0" w:line="276" w:lineRule="auto"/>
        <w:ind w:firstLine="720"/>
        <w:jc w:val="both"/>
        <w:rPr>
          <w:sz w:val="22"/>
          <w:u w:color="FF0000"/>
        </w:rPr>
      </w:pPr>
      <w:proofErr w:type="spellStart"/>
      <w:r w:rsidRPr="00515AF4">
        <w:rPr>
          <w:sz w:val="22"/>
          <w:u w:color="FF0000"/>
        </w:rPr>
        <w:t>ЖГҮ</w:t>
      </w:r>
      <w:proofErr w:type="spellEnd"/>
      <w:r w:rsidRPr="00515AF4">
        <w:rPr>
          <w:sz w:val="22"/>
          <w:u w:color="FF0000"/>
        </w:rPr>
        <w:t>-ний үр дүнг бүлэг бүрээр нь харьцуулахад</w:t>
      </w:r>
      <w:r w:rsidR="0078088A" w:rsidRPr="00515AF4">
        <w:rPr>
          <w:sz w:val="22"/>
          <w:u w:color="FF0000"/>
        </w:rPr>
        <w:t xml:space="preserve"> олон нийтийн оролцооны бүлгийн гүйцэтгэл өмнөх оноос 100</w:t>
      </w:r>
      <w:r w:rsidR="00C42ACA" w:rsidRPr="00515AF4">
        <w:rPr>
          <w:sz w:val="22"/>
          <w:u w:color="FF0000"/>
        </w:rPr>
        <w:t xml:space="preserve"> хувиар </w:t>
      </w:r>
      <w:r w:rsidR="0078088A" w:rsidRPr="00515AF4">
        <w:rPr>
          <w:sz w:val="22"/>
          <w:u w:color="FF0000"/>
        </w:rPr>
        <w:t>огцом сайжирч 23 хувиас 46 хувь болжээ.</w:t>
      </w:r>
      <w:r w:rsidR="00923FB6" w:rsidRPr="00515AF4">
        <w:rPr>
          <w:sz w:val="22"/>
          <w:u w:color="FF0000"/>
        </w:rPr>
        <w:t xml:space="preserve"> Бусад бүлгүүдийн үнэлгээ 13.2-88.9 хувиар өссөн. Хамгийн бага хувиар</w:t>
      </w:r>
      <w:r w:rsidR="0078088A" w:rsidRPr="00515AF4">
        <w:rPr>
          <w:sz w:val="22"/>
          <w:u w:color="FF0000"/>
        </w:rPr>
        <w:t xml:space="preserve"> </w:t>
      </w:r>
      <w:r w:rsidR="00923FB6" w:rsidRPr="00515AF4">
        <w:rPr>
          <w:sz w:val="22"/>
          <w:u w:color="FF0000"/>
        </w:rPr>
        <w:t xml:space="preserve">өссөн 2 үзүүлэлт нь гүйцэтгэл болон хөрөнгийн удирдлагын бүлэг үзүүлэлтүүд байна. </w:t>
      </w:r>
      <w:r w:rsidR="00143E26" w:rsidRPr="00515AF4">
        <w:rPr>
          <w:sz w:val="22"/>
          <w:u w:color="FF0000"/>
        </w:rPr>
        <w:t xml:space="preserve">2018 оны үнэлгээгээр ил тод байдал, хяналт шинжилгээний бүлэг үзүүлэлтүүд хамгийн бага буюу 29-34 хувийн үнэлгээтэй байна. </w:t>
      </w:r>
    </w:p>
    <w:p w14:paraId="1B902268" w14:textId="77777777" w:rsidR="001E3958" w:rsidRPr="00515AF4" w:rsidRDefault="001E3958" w:rsidP="00915754">
      <w:pPr>
        <w:pStyle w:val="Caption"/>
        <w:spacing w:after="0" w:line="276" w:lineRule="auto"/>
        <w:jc w:val="center"/>
        <w:rPr>
          <w:szCs w:val="22"/>
        </w:rPr>
      </w:pPr>
    </w:p>
    <w:p w14:paraId="68B1C837" w14:textId="77777777" w:rsidR="00EF2CDA" w:rsidRPr="00515AF4" w:rsidRDefault="00EF2CDA" w:rsidP="00EF2CDA"/>
    <w:p w14:paraId="075AC465" w14:textId="77777777" w:rsidR="00EF2CDA" w:rsidRPr="00515AF4" w:rsidRDefault="00EF2CDA" w:rsidP="00EF2CDA"/>
    <w:p w14:paraId="402D0513" w14:textId="77777777" w:rsidR="00EF2CDA" w:rsidRPr="00515AF4" w:rsidRDefault="00EF2CDA" w:rsidP="00EF2CDA"/>
    <w:p w14:paraId="4676EBDC" w14:textId="77777777" w:rsidR="0080541D" w:rsidRPr="00515AF4" w:rsidRDefault="0080541D" w:rsidP="00EF2CDA"/>
    <w:p w14:paraId="1A286E17" w14:textId="77777777" w:rsidR="00EF2CDA" w:rsidRPr="00515AF4" w:rsidRDefault="00EF2CDA" w:rsidP="00EF2CDA"/>
    <w:p w14:paraId="0384B53E" w14:textId="49098C80" w:rsidR="001E3958" w:rsidRPr="00515AF4" w:rsidRDefault="001C401D" w:rsidP="002F190C">
      <w:pPr>
        <w:pStyle w:val="Caption"/>
        <w:spacing w:after="0" w:line="276" w:lineRule="auto"/>
        <w:jc w:val="center"/>
        <w:rPr>
          <w:szCs w:val="22"/>
        </w:rPr>
      </w:pPr>
      <w:r w:rsidRPr="00515AF4">
        <w:rPr>
          <w:szCs w:val="22"/>
        </w:rPr>
        <w:lastRenderedPageBreak/>
        <w:t xml:space="preserve">График </w:t>
      </w:r>
      <w:r w:rsidRPr="00515AF4">
        <w:rPr>
          <w:szCs w:val="22"/>
        </w:rPr>
        <w:fldChar w:fldCharType="begin"/>
      </w:r>
      <w:r w:rsidRPr="00515AF4">
        <w:rPr>
          <w:szCs w:val="22"/>
        </w:rPr>
        <w:instrText xml:space="preserve"> SEQ График \* ARABIC </w:instrText>
      </w:r>
      <w:r w:rsidRPr="00515AF4">
        <w:rPr>
          <w:szCs w:val="22"/>
        </w:rPr>
        <w:fldChar w:fldCharType="separate"/>
      </w:r>
      <w:r w:rsidR="0080541D" w:rsidRPr="00515AF4">
        <w:rPr>
          <w:noProof/>
          <w:szCs w:val="22"/>
        </w:rPr>
        <w:t>3</w:t>
      </w:r>
      <w:r w:rsidRPr="00515AF4">
        <w:rPr>
          <w:szCs w:val="22"/>
        </w:rPr>
        <w:fldChar w:fldCharType="end"/>
      </w:r>
      <w:r w:rsidRPr="00515AF4">
        <w:rPr>
          <w:szCs w:val="22"/>
        </w:rPr>
        <w:t xml:space="preserve">. </w:t>
      </w:r>
      <w:r w:rsidR="001E3958" w:rsidRPr="00515AF4">
        <w:rPr>
          <w:szCs w:val="22"/>
        </w:rPr>
        <w:t>2016-201</w:t>
      </w:r>
      <w:r w:rsidR="00617F2D" w:rsidRPr="00515AF4">
        <w:rPr>
          <w:szCs w:val="22"/>
        </w:rPr>
        <w:t>8</w:t>
      </w:r>
      <w:r w:rsidR="000A7CEF" w:rsidRPr="00515AF4">
        <w:rPr>
          <w:szCs w:val="22"/>
        </w:rPr>
        <w:t xml:space="preserve"> </w:t>
      </w:r>
      <w:proofErr w:type="spellStart"/>
      <w:r w:rsidR="00C414AA" w:rsidRPr="00515AF4">
        <w:rPr>
          <w:szCs w:val="22"/>
        </w:rPr>
        <w:t>ОНХС</w:t>
      </w:r>
      <w:proofErr w:type="spellEnd"/>
      <w:r w:rsidR="00C414AA" w:rsidRPr="00515AF4">
        <w:rPr>
          <w:szCs w:val="22"/>
        </w:rPr>
        <w:t xml:space="preserve">-ийн гүйцэтгэлийн </w:t>
      </w:r>
      <w:r w:rsidR="00D11542" w:rsidRPr="00515AF4">
        <w:rPr>
          <w:szCs w:val="22"/>
        </w:rPr>
        <w:t>төвшин</w:t>
      </w:r>
    </w:p>
    <w:p w14:paraId="1529CD9D" w14:textId="7941082E" w:rsidR="00C414AA" w:rsidRPr="00515AF4" w:rsidRDefault="00C414AA" w:rsidP="002F190C">
      <w:pPr>
        <w:pStyle w:val="Caption"/>
        <w:spacing w:after="0" w:line="276" w:lineRule="auto"/>
        <w:jc w:val="center"/>
        <w:rPr>
          <w:szCs w:val="22"/>
          <w:u w:color="FF0000"/>
        </w:rPr>
      </w:pPr>
      <w:r w:rsidRPr="00515AF4">
        <w:rPr>
          <w:szCs w:val="22"/>
        </w:rPr>
        <w:t>бүлэг бүрээр,</w:t>
      </w:r>
    </w:p>
    <w:p w14:paraId="7FC1BB73" w14:textId="4EE3CD96" w:rsidR="004C2B8D" w:rsidRPr="00515AF4" w:rsidRDefault="002F190C" w:rsidP="002F190C">
      <w:pPr>
        <w:spacing w:after="0" w:line="276" w:lineRule="auto"/>
        <w:rPr>
          <w:sz w:val="22"/>
          <w:u w:color="FF0000"/>
        </w:rPr>
      </w:pPr>
      <w:r w:rsidRPr="00515AF4">
        <w:rPr>
          <w:noProof/>
          <w:sz w:val="22"/>
          <w:u w:color="FF0000"/>
          <w:lang w:eastAsia="mn-MN"/>
        </w:rPr>
        <w:drawing>
          <wp:anchor distT="0" distB="0" distL="114300" distR="114300" simplePos="0" relativeHeight="251943936" behindDoc="1" locked="0" layoutInCell="1" allowOverlap="1" wp14:anchorId="5654C3C6" wp14:editId="14CB9829">
            <wp:simplePos x="0" y="0"/>
            <wp:positionH relativeFrom="column">
              <wp:posOffset>1461986</wp:posOffset>
            </wp:positionH>
            <wp:positionV relativeFrom="paragraph">
              <wp:posOffset>104787</wp:posOffset>
            </wp:positionV>
            <wp:extent cx="3394710" cy="2552065"/>
            <wp:effectExtent l="0" t="0" r="0" b="635"/>
            <wp:wrapTight wrapText="bothSides">
              <wp:wrapPolygon edited="0">
                <wp:start x="0" y="0"/>
                <wp:lineTo x="0" y="21444"/>
                <wp:lineTo x="21455" y="21444"/>
                <wp:lineTo x="21455"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35CB035" w14:textId="77777777" w:rsidR="002F190C" w:rsidRPr="00515AF4" w:rsidRDefault="002F190C" w:rsidP="002F190C">
      <w:pPr>
        <w:spacing w:after="0" w:line="276" w:lineRule="auto"/>
        <w:jc w:val="center"/>
        <w:rPr>
          <w:sz w:val="22"/>
          <w:u w:color="FF0000"/>
        </w:rPr>
      </w:pPr>
    </w:p>
    <w:p w14:paraId="35E0B2DA" w14:textId="77777777" w:rsidR="002F190C" w:rsidRPr="00515AF4" w:rsidRDefault="002F190C" w:rsidP="002F190C">
      <w:pPr>
        <w:spacing w:after="0" w:line="276" w:lineRule="auto"/>
        <w:jc w:val="center"/>
        <w:rPr>
          <w:sz w:val="22"/>
          <w:u w:color="FF0000"/>
        </w:rPr>
      </w:pPr>
    </w:p>
    <w:p w14:paraId="083A279F" w14:textId="77777777" w:rsidR="002F190C" w:rsidRPr="00515AF4" w:rsidRDefault="002F190C" w:rsidP="002F190C">
      <w:pPr>
        <w:spacing w:after="0" w:line="276" w:lineRule="auto"/>
        <w:jc w:val="center"/>
        <w:rPr>
          <w:sz w:val="22"/>
          <w:u w:color="FF0000"/>
        </w:rPr>
      </w:pPr>
    </w:p>
    <w:p w14:paraId="3A0EAABF" w14:textId="77777777" w:rsidR="002F190C" w:rsidRPr="00515AF4" w:rsidRDefault="002F190C" w:rsidP="002F190C">
      <w:pPr>
        <w:spacing w:after="0" w:line="276" w:lineRule="auto"/>
        <w:jc w:val="center"/>
        <w:rPr>
          <w:sz w:val="22"/>
          <w:u w:color="FF0000"/>
        </w:rPr>
      </w:pPr>
    </w:p>
    <w:p w14:paraId="5FB92CC3" w14:textId="77777777" w:rsidR="002F190C" w:rsidRPr="00515AF4" w:rsidRDefault="002F190C" w:rsidP="002F190C">
      <w:pPr>
        <w:spacing w:after="0" w:line="276" w:lineRule="auto"/>
        <w:jc w:val="center"/>
        <w:rPr>
          <w:sz w:val="22"/>
          <w:u w:color="FF0000"/>
        </w:rPr>
      </w:pPr>
    </w:p>
    <w:p w14:paraId="5DF72AB3" w14:textId="77777777" w:rsidR="002F190C" w:rsidRPr="00515AF4" w:rsidRDefault="002F190C" w:rsidP="002F190C">
      <w:pPr>
        <w:spacing w:after="0" w:line="276" w:lineRule="auto"/>
        <w:jc w:val="center"/>
        <w:rPr>
          <w:sz w:val="22"/>
          <w:u w:color="FF0000"/>
        </w:rPr>
      </w:pPr>
    </w:p>
    <w:p w14:paraId="6E2E0A83" w14:textId="77777777" w:rsidR="002F190C" w:rsidRPr="00515AF4" w:rsidRDefault="002F190C" w:rsidP="002F190C">
      <w:pPr>
        <w:spacing w:after="0" w:line="276" w:lineRule="auto"/>
        <w:jc w:val="center"/>
        <w:rPr>
          <w:sz w:val="22"/>
          <w:u w:color="FF0000"/>
        </w:rPr>
      </w:pPr>
    </w:p>
    <w:p w14:paraId="77563C99" w14:textId="77777777" w:rsidR="002F190C" w:rsidRPr="00515AF4" w:rsidRDefault="002F190C" w:rsidP="002F190C">
      <w:pPr>
        <w:spacing w:after="0" w:line="276" w:lineRule="auto"/>
        <w:jc w:val="center"/>
        <w:rPr>
          <w:sz w:val="22"/>
          <w:u w:color="FF0000"/>
        </w:rPr>
      </w:pPr>
    </w:p>
    <w:p w14:paraId="425FA0E9" w14:textId="77777777" w:rsidR="002F190C" w:rsidRPr="00515AF4" w:rsidRDefault="002F190C" w:rsidP="001E3958">
      <w:pPr>
        <w:spacing w:after="0" w:line="276" w:lineRule="auto"/>
        <w:jc w:val="both"/>
        <w:rPr>
          <w:sz w:val="22"/>
          <w:u w:color="FF0000"/>
        </w:rPr>
      </w:pPr>
    </w:p>
    <w:p w14:paraId="69ACD0B3" w14:textId="77777777" w:rsidR="002F190C" w:rsidRPr="00515AF4" w:rsidRDefault="002F190C" w:rsidP="001E3958">
      <w:pPr>
        <w:spacing w:after="0" w:line="276" w:lineRule="auto"/>
        <w:jc w:val="both"/>
        <w:rPr>
          <w:sz w:val="22"/>
          <w:u w:color="FF0000"/>
        </w:rPr>
      </w:pPr>
    </w:p>
    <w:p w14:paraId="25CF5CDD" w14:textId="77777777" w:rsidR="002F190C" w:rsidRPr="00515AF4" w:rsidRDefault="002F190C" w:rsidP="001E3958">
      <w:pPr>
        <w:spacing w:after="0" w:line="276" w:lineRule="auto"/>
        <w:jc w:val="both"/>
        <w:rPr>
          <w:sz w:val="22"/>
          <w:u w:color="FF0000"/>
        </w:rPr>
      </w:pPr>
    </w:p>
    <w:p w14:paraId="1F2A4B1A" w14:textId="77777777" w:rsidR="002F190C" w:rsidRPr="00515AF4" w:rsidRDefault="002F190C" w:rsidP="001E3958">
      <w:pPr>
        <w:spacing w:after="0" w:line="276" w:lineRule="auto"/>
        <w:jc w:val="both"/>
        <w:rPr>
          <w:sz w:val="22"/>
          <w:u w:color="FF0000"/>
        </w:rPr>
      </w:pPr>
    </w:p>
    <w:p w14:paraId="348FDC7E" w14:textId="77777777" w:rsidR="002F190C" w:rsidRPr="00515AF4" w:rsidRDefault="002F190C" w:rsidP="001E3958">
      <w:pPr>
        <w:spacing w:after="0" w:line="276" w:lineRule="auto"/>
        <w:jc w:val="both"/>
        <w:rPr>
          <w:sz w:val="22"/>
          <w:u w:color="FF0000"/>
        </w:rPr>
      </w:pPr>
    </w:p>
    <w:p w14:paraId="0E0AA285" w14:textId="77777777" w:rsidR="002F190C" w:rsidRPr="00515AF4" w:rsidRDefault="002F190C" w:rsidP="001E3958">
      <w:pPr>
        <w:spacing w:after="0" w:line="276" w:lineRule="auto"/>
        <w:jc w:val="both"/>
        <w:rPr>
          <w:sz w:val="22"/>
          <w:u w:color="FF0000"/>
        </w:rPr>
      </w:pPr>
    </w:p>
    <w:p w14:paraId="46412C8E" w14:textId="77777777" w:rsidR="00915F19" w:rsidRPr="00515AF4" w:rsidRDefault="00915F19" w:rsidP="00A31C71">
      <w:pPr>
        <w:pStyle w:val="Caption"/>
        <w:spacing w:after="0" w:line="276" w:lineRule="auto"/>
        <w:jc w:val="center"/>
        <w:rPr>
          <w:szCs w:val="22"/>
        </w:rPr>
      </w:pPr>
    </w:p>
    <w:p w14:paraId="4D570E24" w14:textId="3C06DE98" w:rsidR="009562EB" w:rsidRPr="00515AF4" w:rsidRDefault="00A902CD" w:rsidP="00A31C71">
      <w:pPr>
        <w:pStyle w:val="Caption"/>
        <w:spacing w:after="0" w:line="276" w:lineRule="auto"/>
        <w:jc w:val="center"/>
        <w:rPr>
          <w:szCs w:val="22"/>
        </w:rPr>
      </w:pPr>
      <w:r w:rsidRPr="00515AF4">
        <w:rPr>
          <w:szCs w:val="22"/>
        </w:rPr>
        <w:t xml:space="preserve">График </w:t>
      </w:r>
      <w:r w:rsidRPr="00515AF4">
        <w:rPr>
          <w:szCs w:val="22"/>
        </w:rPr>
        <w:fldChar w:fldCharType="begin"/>
      </w:r>
      <w:r w:rsidRPr="00515AF4">
        <w:rPr>
          <w:szCs w:val="22"/>
        </w:rPr>
        <w:instrText xml:space="preserve"> SEQ График \* ARABIC </w:instrText>
      </w:r>
      <w:r w:rsidRPr="00515AF4">
        <w:rPr>
          <w:szCs w:val="22"/>
        </w:rPr>
        <w:fldChar w:fldCharType="separate"/>
      </w:r>
      <w:r w:rsidR="0080541D" w:rsidRPr="00515AF4">
        <w:rPr>
          <w:noProof/>
          <w:szCs w:val="22"/>
        </w:rPr>
        <w:t>4</w:t>
      </w:r>
      <w:r w:rsidRPr="00515AF4">
        <w:rPr>
          <w:szCs w:val="22"/>
        </w:rPr>
        <w:fldChar w:fldCharType="end"/>
      </w:r>
      <w:r w:rsidRPr="00515AF4">
        <w:rPr>
          <w:szCs w:val="22"/>
        </w:rPr>
        <w:t xml:space="preserve">. </w:t>
      </w:r>
      <w:r w:rsidR="00C1312D" w:rsidRPr="00515AF4">
        <w:rPr>
          <w:szCs w:val="22"/>
        </w:rPr>
        <w:t>2016-2018</w:t>
      </w:r>
      <w:r w:rsidR="000A7CEF" w:rsidRPr="00515AF4">
        <w:rPr>
          <w:szCs w:val="22"/>
        </w:rPr>
        <w:t xml:space="preserve"> </w:t>
      </w:r>
      <w:r w:rsidR="009562EB" w:rsidRPr="00515AF4">
        <w:rPr>
          <w:szCs w:val="22"/>
        </w:rPr>
        <w:t xml:space="preserve">Онооны дундаж </w:t>
      </w:r>
      <w:r w:rsidR="00C414AA" w:rsidRPr="00515AF4">
        <w:rPr>
          <w:szCs w:val="22"/>
        </w:rPr>
        <w:t xml:space="preserve">үзүүлэлт </w:t>
      </w:r>
      <w:r w:rsidR="009562EB" w:rsidRPr="00515AF4">
        <w:rPr>
          <w:szCs w:val="22"/>
        </w:rPr>
        <w:t>бүлэг бүрээр</w:t>
      </w:r>
      <w:r w:rsidR="00472D20" w:rsidRPr="00515AF4">
        <w:rPr>
          <w:szCs w:val="22"/>
        </w:rPr>
        <w:t xml:space="preserve"> </w:t>
      </w:r>
    </w:p>
    <w:p w14:paraId="1FC64AA7" w14:textId="41421151" w:rsidR="007B0D93" w:rsidRPr="00515AF4" w:rsidRDefault="00C1312D" w:rsidP="00994D0C">
      <w:pPr>
        <w:spacing w:after="0" w:line="276" w:lineRule="auto"/>
        <w:jc w:val="center"/>
        <w:rPr>
          <w:sz w:val="22"/>
          <w:u w:color="FF0000"/>
        </w:rPr>
      </w:pPr>
      <w:r w:rsidRPr="00515AF4">
        <w:rPr>
          <w:noProof/>
          <w:sz w:val="22"/>
          <w:u w:color="FF0000"/>
          <w:lang w:eastAsia="mn-MN"/>
        </w:rPr>
        <w:drawing>
          <wp:inline distT="0" distB="0" distL="0" distR="0" wp14:anchorId="1E9F186F" wp14:editId="1D5E138E">
            <wp:extent cx="5724940" cy="2077720"/>
            <wp:effectExtent l="0" t="0" r="9525"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2ABEC3" w14:textId="77777777" w:rsidR="000D0AFE" w:rsidRPr="00515AF4" w:rsidRDefault="000D0AFE" w:rsidP="00994D0C">
      <w:pPr>
        <w:pStyle w:val="Caption"/>
        <w:spacing w:after="0" w:line="276" w:lineRule="auto"/>
        <w:rPr>
          <w:szCs w:val="22"/>
        </w:rPr>
      </w:pPr>
    </w:p>
    <w:p w14:paraId="1432B4B2" w14:textId="77777777" w:rsidR="009803B4" w:rsidRPr="00515AF4" w:rsidRDefault="009803B4" w:rsidP="009803B4"/>
    <w:p w14:paraId="152DB4F9" w14:textId="4D5C47A1" w:rsidR="00882C66" w:rsidRPr="00515AF4" w:rsidRDefault="00665747" w:rsidP="005548DC">
      <w:pPr>
        <w:jc w:val="both"/>
      </w:pPr>
      <w:r w:rsidRPr="00515AF4">
        <w:tab/>
        <w:t xml:space="preserve">Оноо аваагүй сумдын тоог өмнөх онтой бүлэг тус бүрээр харьцуулахад 2017 онд 6-136 сум үнэлгээ аваагүй байсан. </w:t>
      </w:r>
      <w:r w:rsidR="00E76454" w:rsidRPr="00515AF4">
        <w:t>Энэ байдал</w:t>
      </w:r>
      <w:r w:rsidRPr="00515AF4">
        <w:t xml:space="preserve"> 2018 онд эрс сайжирч үнэлгээ аваагүй сумдын тоо 0-52 сум байна. Олон нийтийн оролцооны бүлгийн </w:t>
      </w:r>
      <w:r w:rsidR="00E76454" w:rsidRPr="00515AF4">
        <w:t xml:space="preserve">бүх </w:t>
      </w:r>
      <w:r w:rsidRPr="00515AF4">
        <w:t xml:space="preserve">үзүүлэлтүүдээр оноо аваагүй сум 2017 онд </w:t>
      </w:r>
      <w:r w:rsidR="00882C66" w:rsidRPr="00515AF4">
        <w:t xml:space="preserve">19 аймгийн нийт </w:t>
      </w:r>
      <w:r w:rsidRPr="00515AF4">
        <w:t xml:space="preserve">104 байсан ч 2018 онд </w:t>
      </w:r>
      <w:r w:rsidR="00882C66" w:rsidRPr="00515AF4">
        <w:t xml:space="preserve">12 аймгийн нийт </w:t>
      </w:r>
      <w:r w:rsidRPr="00515AF4">
        <w:t>34</w:t>
      </w:r>
      <w:r w:rsidR="00882C66" w:rsidRPr="00515AF4">
        <w:t xml:space="preserve"> сум</w:t>
      </w:r>
      <w:r w:rsidRPr="00515AF4">
        <w:t xml:space="preserve"> болж </w:t>
      </w:r>
      <w:r w:rsidR="00882C66" w:rsidRPr="00515AF4">
        <w:t xml:space="preserve">3 дахин буурсан. </w:t>
      </w:r>
    </w:p>
    <w:p w14:paraId="784AD226" w14:textId="2797F086" w:rsidR="009803B4" w:rsidRPr="00515AF4" w:rsidRDefault="00882C66" w:rsidP="00882C66">
      <w:pPr>
        <w:ind w:firstLine="720"/>
        <w:jc w:val="both"/>
      </w:pPr>
      <w:r w:rsidRPr="00515AF4">
        <w:t>Т</w:t>
      </w:r>
      <w:r w:rsidR="00665747" w:rsidRPr="00515AF4">
        <w:t xml:space="preserve">өлөвлөлтийн бүлгийн хувьд 2017 онд </w:t>
      </w:r>
      <w:r w:rsidRPr="00515AF4">
        <w:t xml:space="preserve">5 аймгийн нийт </w:t>
      </w:r>
      <w:r w:rsidR="00665747" w:rsidRPr="00515AF4">
        <w:t xml:space="preserve">6 сум үнэлгээ аваагүй байсан харин 2018 онд </w:t>
      </w:r>
      <w:r w:rsidR="00FF463F" w:rsidRPr="00515AF4">
        <w:t xml:space="preserve">улсын хэмжээнд </w:t>
      </w:r>
      <w:r w:rsidR="00665747" w:rsidRPr="00515AF4">
        <w:t xml:space="preserve">бүх сумд тодорхой хэмжээний үнэлгээ авсан байна. Ил тод байдлын 3 үзүүлэлтээр үнэлгээ аваагүй сумдын тоо 2018 онд 2 дахин буурч 10 болсон. Харин гүйцэтгэлийн бүлэг үзүүлэлтүүдийн хувьд үнэлгээ аваагүй сумдын тоо 2-оор нэмэгдсэн. Хяналт шинжилгээний үзүүлэлтийн бүлэг үзүүлэлтээр 2017 онд хамгийн олон буюу </w:t>
      </w:r>
      <w:r w:rsidR="00FF463F" w:rsidRPr="00515AF4">
        <w:t xml:space="preserve">18 аймгийн нийт </w:t>
      </w:r>
      <w:r w:rsidR="00665747" w:rsidRPr="00515AF4">
        <w:t xml:space="preserve">136 сум үнэлгээ аваагүй байсан нь 2018 онд </w:t>
      </w:r>
      <w:r w:rsidR="00FF463F" w:rsidRPr="00515AF4">
        <w:t xml:space="preserve">11 аймгийн </w:t>
      </w:r>
      <w:r w:rsidR="00665747" w:rsidRPr="00515AF4">
        <w:t>52</w:t>
      </w:r>
      <w:r w:rsidR="00FF463F" w:rsidRPr="00515AF4">
        <w:t xml:space="preserve"> сум</w:t>
      </w:r>
      <w:r w:rsidR="00665747" w:rsidRPr="00515AF4">
        <w:t xml:space="preserve"> болж буурсан. Гэсэн хэдий ч энэ үзүүлэлтээр үнэгээ аваагүй сумдын тоо бусад бүлэгтэй харьцуулахад хамгийн олон хэвээр байна. </w:t>
      </w:r>
      <w:r w:rsidR="004072E5" w:rsidRPr="00515AF4">
        <w:t xml:space="preserve">Өмчийн </w:t>
      </w:r>
    </w:p>
    <w:p w14:paraId="2CB1BCCF" w14:textId="77777777" w:rsidR="00391E62" w:rsidRPr="00515AF4" w:rsidRDefault="00391E62" w:rsidP="00882C66">
      <w:pPr>
        <w:ind w:firstLine="720"/>
        <w:jc w:val="both"/>
      </w:pPr>
    </w:p>
    <w:p w14:paraId="39A509FF" w14:textId="77777777" w:rsidR="00391E62" w:rsidRPr="00515AF4" w:rsidRDefault="00391E62" w:rsidP="00882C66">
      <w:pPr>
        <w:ind w:firstLine="720"/>
        <w:jc w:val="both"/>
      </w:pPr>
    </w:p>
    <w:p w14:paraId="7E05FB48" w14:textId="21268BB2" w:rsidR="009803B4" w:rsidRPr="00515AF4" w:rsidRDefault="00391E62" w:rsidP="009803B4">
      <w:pPr>
        <w:jc w:val="center"/>
      </w:pPr>
      <w:r w:rsidRPr="00515AF4">
        <w:lastRenderedPageBreak/>
        <w:t>График 5</w:t>
      </w:r>
      <w:r w:rsidR="009803B4" w:rsidRPr="00515AF4">
        <w:t>. 2017-2018 онд оноо аваагүй сумдын тоо, бүлэг бүрээр</w:t>
      </w:r>
    </w:p>
    <w:p w14:paraId="3D051E4C" w14:textId="4215819C" w:rsidR="009803B4" w:rsidRPr="00515AF4" w:rsidRDefault="009803B4" w:rsidP="009803B4">
      <w:pPr>
        <w:pStyle w:val="Caption"/>
        <w:spacing w:after="0" w:line="276" w:lineRule="auto"/>
        <w:jc w:val="center"/>
        <w:rPr>
          <w:szCs w:val="22"/>
        </w:rPr>
      </w:pPr>
      <w:r w:rsidRPr="00515AF4">
        <w:rPr>
          <w:noProof/>
          <w:lang w:eastAsia="mn-MN"/>
        </w:rPr>
        <w:drawing>
          <wp:inline distT="0" distB="0" distL="0" distR="0" wp14:anchorId="4E1A2200" wp14:editId="39CACE35">
            <wp:extent cx="4494362" cy="1966823"/>
            <wp:effectExtent l="0" t="0" r="19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BC9008" w14:textId="0AF30832" w:rsidR="00B95DE5" w:rsidRPr="00515AF4" w:rsidRDefault="000D0AFE" w:rsidP="00E76454">
      <w:pPr>
        <w:pStyle w:val="Caption"/>
        <w:spacing w:after="0" w:line="276" w:lineRule="auto"/>
        <w:jc w:val="both"/>
      </w:pPr>
      <w:r w:rsidRPr="00515AF4">
        <w:rPr>
          <w:szCs w:val="22"/>
        </w:rPr>
        <w:tab/>
      </w:r>
      <w:r w:rsidR="00E50891" w:rsidRPr="00515AF4">
        <w:t xml:space="preserve">өөрчлөлтийн бүлгийн 3 үзүүлэлтээр үнэлгээ аваагүй сумдын тоо хамгийн багаар буурч 26-аас 17 болжээ.  </w:t>
      </w:r>
    </w:p>
    <w:p w14:paraId="7A8EB24E" w14:textId="4134C1C4" w:rsidR="00E76454" w:rsidRPr="00515AF4" w:rsidRDefault="00C16488" w:rsidP="00C16488">
      <w:pPr>
        <w:jc w:val="center"/>
      </w:pPr>
      <w:r w:rsidRPr="00515AF4">
        <w:t xml:space="preserve">График </w:t>
      </w:r>
      <w:r w:rsidR="00391E62" w:rsidRPr="00515AF4">
        <w:t>6</w:t>
      </w:r>
      <w:r w:rsidRPr="00515AF4">
        <w:t>. 2017-2018 он</w:t>
      </w:r>
      <w:r w:rsidR="009F08E6" w:rsidRPr="00515AF4">
        <w:t>д оноо аваагүй сумдын тоо, аймаг бүрээр</w:t>
      </w:r>
    </w:p>
    <w:p w14:paraId="52BCDB69" w14:textId="7B0E1ABA" w:rsidR="00C632CD" w:rsidRPr="00515AF4" w:rsidRDefault="00C16488" w:rsidP="00C16488">
      <w:pPr>
        <w:spacing w:after="0" w:line="276" w:lineRule="auto"/>
        <w:jc w:val="center"/>
        <w:rPr>
          <w:sz w:val="22"/>
          <w:u w:color="FF0000"/>
        </w:rPr>
      </w:pPr>
      <w:r w:rsidRPr="00515AF4">
        <w:rPr>
          <w:noProof/>
          <w:lang w:eastAsia="mn-MN"/>
        </w:rPr>
        <w:drawing>
          <wp:inline distT="0" distB="0" distL="0" distR="0" wp14:anchorId="67244EB3" wp14:editId="34559076">
            <wp:extent cx="4423144" cy="2232837"/>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3A1B52" w14:textId="77777777" w:rsidR="00C632CD" w:rsidRPr="00515AF4" w:rsidRDefault="00C632CD" w:rsidP="00994D0C">
      <w:pPr>
        <w:spacing w:after="0" w:line="276" w:lineRule="auto"/>
        <w:jc w:val="both"/>
        <w:rPr>
          <w:sz w:val="22"/>
          <w:u w:color="FF0000"/>
        </w:rPr>
      </w:pPr>
    </w:p>
    <w:p w14:paraId="7A36D9E6" w14:textId="77777777" w:rsidR="00C632CD" w:rsidRPr="00515AF4" w:rsidRDefault="00C632CD" w:rsidP="00994D0C">
      <w:pPr>
        <w:spacing w:after="0" w:line="276" w:lineRule="auto"/>
        <w:jc w:val="both"/>
        <w:rPr>
          <w:sz w:val="22"/>
          <w:u w:color="FF0000"/>
        </w:rPr>
      </w:pPr>
    </w:p>
    <w:p w14:paraId="255246D7" w14:textId="3168A270" w:rsidR="00C632CD" w:rsidRPr="00515AF4" w:rsidRDefault="00ED5732" w:rsidP="00994D0C">
      <w:pPr>
        <w:spacing w:after="0" w:line="276" w:lineRule="auto"/>
        <w:jc w:val="both"/>
        <w:rPr>
          <w:sz w:val="22"/>
          <w:u w:color="FF0000"/>
        </w:rPr>
      </w:pPr>
      <w:r w:rsidRPr="00515AF4">
        <w:rPr>
          <w:sz w:val="22"/>
          <w:u w:color="FF0000"/>
        </w:rPr>
        <w:tab/>
        <w:t xml:space="preserve">Хамаарах, хамаарахгүй үзүүлэлтийг 2017 оноос эхлэн үнэлгээнд ашиглаж байна. Бүх бүлэг үзүүлэлтээр хамаарах үнэлгээ авахгүй байх тохиолдол хөрөнгийн удирдлагын 3 үзүүлэлтийн хувьд гардаг. 2017 онд 3 аймгийн 4 сум уг бүлэг үзүүлэлт хамаарахгүй байсан байна. Гэвч 2018 онд энэ нь 8 аймгийн 11 сум болж нэмэгджээ. Эн нь 2017 оны хэрэгжүүлсэн хөрөнгө оруулалтын төслүүдийн үр дүнд бий болсон хөрөнгө байгаагүйн улмаас хүлээн авах, бүртгэхтэй холбоотой үзүүлэлт хамаарахгүй байжээ. Өөрөөр хэлбэл 2017 онд Орон нутгийн </w:t>
      </w:r>
      <w:r w:rsidR="00EA7F06" w:rsidRPr="00515AF4">
        <w:rPr>
          <w:sz w:val="22"/>
          <w:u w:color="FF0000"/>
        </w:rPr>
        <w:t xml:space="preserve">хөгжлийн </w:t>
      </w:r>
      <w:r w:rsidR="00880574" w:rsidRPr="00515AF4">
        <w:rPr>
          <w:sz w:val="22"/>
          <w:u w:color="FF0000"/>
        </w:rPr>
        <w:t xml:space="preserve">нэгдсэн </w:t>
      </w:r>
      <w:r w:rsidR="00EA7F06" w:rsidRPr="00515AF4">
        <w:rPr>
          <w:sz w:val="22"/>
          <w:u w:color="FF0000"/>
        </w:rPr>
        <w:t xml:space="preserve">сангийн хэмжээ </w:t>
      </w:r>
      <w:r w:rsidR="00880574" w:rsidRPr="00515AF4">
        <w:rPr>
          <w:sz w:val="22"/>
          <w:u w:color="FF0000"/>
        </w:rPr>
        <w:t xml:space="preserve">45,9 тэрбум төгрөг хүртэл буурч </w:t>
      </w:r>
      <w:r w:rsidRPr="00515AF4">
        <w:rPr>
          <w:sz w:val="22"/>
          <w:u w:color="FF0000"/>
        </w:rPr>
        <w:t xml:space="preserve">сумдын </w:t>
      </w:r>
      <w:proofErr w:type="spellStart"/>
      <w:r w:rsidRPr="00515AF4">
        <w:rPr>
          <w:sz w:val="22"/>
          <w:u w:color="FF0000"/>
        </w:rPr>
        <w:t>ОНХС</w:t>
      </w:r>
      <w:proofErr w:type="spellEnd"/>
      <w:r w:rsidRPr="00515AF4">
        <w:rPr>
          <w:sz w:val="22"/>
          <w:u w:color="FF0000"/>
        </w:rPr>
        <w:t>-</w:t>
      </w:r>
      <w:r w:rsidR="00880574" w:rsidRPr="00515AF4">
        <w:rPr>
          <w:sz w:val="22"/>
          <w:u w:color="FF0000"/>
        </w:rPr>
        <w:t xml:space="preserve">д аймгаас </w:t>
      </w:r>
      <w:r w:rsidR="008846C4" w:rsidRPr="00515AF4">
        <w:rPr>
          <w:sz w:val="22"/>
          <w:u w:color="FF0000"/>
        </w:rPr>
        <w:t xml:space="preserve">30 хувийг хуваарилдаг болсноор суманд ноогдох дундаж хэмжээ 25 сая төгрөг болж багассантай шууд </w:t>
      </w:r>
      <w:r w:rsidR="00880574" w:rsidRPr="00515AF4">
        <w:rPr>
          <w:sz w:val="22"/>
          <w:u w:color="FF0000"/>
        </w:rPr>
        <w:t>холбоотой юм.</w:t>
      </w:r>
      <w:r w:rsidR="00105AE0" w:rsidRPr="00515AF4">
        <w:rPr>
          <w:sz w:val="22"/>
          <w:u w:color="FF0000"/>
        </w:rPr>
        <w:t xml:space="preserve"> </w:t>
      </w:r>
      <w:proofErr w:type="spellStart"/>
      <w:r w:rsidR="000B1DD2" w:rsidRPr="00515AF4">
        <w:rPr>
          <w:sz w:val="22"/>
          <w:u w:color="FF0000"/>
        </w:rPr>
        <w:t>ОНХС</w:t>
      </w:r>
      <w:proofErr w:type="spellEnd"/>
      <w:r w:rsidR="000B1DD2" w:rsidRPr="00515AF4">
        <w:rPr>
          <w:sz w:val="22"/>
          <w:u w:color="FF0000"/>
        </w:rPr>
        <w:t>-ийн орлогын шилжүүлгийн хэмжээ 2018 оноос өссөн ба энэ оны гүйцэтгэлийг 2019 оны жилийн гүйцэтгэлийн үнэлгээгээр үнэлэх болно.</w:t>
      </w:r>
      <w:r w:rsidR="00880574" w:rsidRPr="00515AF4">
        <w:rPr>
          <w:sz w:val="22"/>
          <w:u w:color="FF0000"/>
        </w:rPr>
        <w:t xml:space="preserve"> </w:t>
      </w:r>
    </w:p>
    <w:p w14:paraId="2D8F7F08" w14:textId="77777777" w:rsidR="000B1DD2" w:rsidRPr="00515AF4" w:rsidRDefault="000B1DD2" w:rsidP="00994D0C">
      <w:pPr>
        <w:spacing w:after="0" w:line="276" w:lineRule="auto"/>
        <w:jc w:val="both"/>
        <w:rPr>
          <w:sz w:val="22"/>
          <w:u w:color="FF0000"/>
        </w:rPr>
      </w:pPr>
    </w:p>
    <w:p w14:paraId="0FF2CE00" w14:textId="70D587AD" w:rsidR="000B1DD2" w:rsidRPr="00515AF4" w:rsidRDefault="000B1DD2" w:rsidP="00994D0C">
      <w:pPr>
        <w:spacing w:after="0" w:line="276" w:lineRule="auto"/>
        <w:jc w:val="both"/>
        <w:rPr>
          <w:sz w:val="22"/>
          <w:u w:color="FF0000"/>
        </w:rPr>
      </w:pPr>
      <w:r w:rsidRPr="00515AF4">
        <w:rPr>
          <w:sz w:val="22"/>
          <w:u w:color="FF0000"/>
        </w:rPr>
        <w:tab/>
      </w:r>
    </w:p>
    <w:p w14:paraId="3A68B5B0" w14:textId="68C35E3D" w:rsidR="000C1DD2" w:rsidRPr="00515AF4" w:rsidRDefault="00ED5732" w:rsidP="00994D0C">
      <w:pPr>
        <w:spacing w:after="0" w:line="276" w:lineRule="auto"/>
        <w:jc w:val="both"/>
        <w:rPr>
          <w:sz w:val="22"/>
          <w:u w:color="FF0000"/>
        </w:rPr>
      </w:pPr>
      <w:r w:rsidRPr="00515AF4">
        <w:rPr>
          <w:sz w:val="22"/>
          <w:u w:color="FF0000"/>
        </w:rPr>
        <w:tab/>
      </w:r>
    </w:p>
    <w:p w14:paraId="5E0F06EA" w14:textId="77777777" w:rsidR="000C1DD2" w:rsidRPr="00515AF4" w:rsidRDefault="000C1DD2" w:rsidP="00994D0C">
      <w:pPr>
        <w:spacing w:after="0" w:line="276" w:lineRule="auto"/>
        <w:jc w:val="both"/>
        <w:rPr>
          <w:sz w:val="22"/>
          <w:u w:color="FF0000"/>
        </w:rPr>
      </w:pPr>
    </w:p>
    <w:p w14:paraId="01892105" w14:textId="77777777" w:rsidR="000C1DD2" w:rsidRPr="00515AF4" w:rsidRDefault="000C1DD2" w:rsidP="00994D0C">
      <w:pPr>
        <w:spacing w:after="0" w:line="276" w:lineRule="auto"/>
        <w:jc w:val="both"/>
        <w:rPr>
          <w:sz w:val="22"/>
          <w:u w:color="FF0000"/>
        </w:rPr>
      </w:pPr>
    </w:p>
    <w:p w14:paraId="04C46069" w14:textId="77777777" w:rsidR="000C1DD2" w:rsidRPr="00515AF4" w:rsidRDefault="000C1DD2" w:rsidP="00994D0C">
      <w:pPr>
        <w:spacing w:after="0" w:line="276" w:lineRule="auto"/>
        <w:jc w:val="both"/>
        <w:rPr>
          <w:sz w:val="22"/>
          <w:u w:color="FF0000"/>
        </w:rPr>
      </w:pPr>
    </w:p>
    <w:p w14:paraId="7CB35A55" w14:textId="77777777" w:rsidR="000C1DD2" w:rsidRPr="00515AF4" w:rsidRDefault="000C1DD2" w:rsidP="00994D0C">
      <w:pPr>
        <w:spacing w:after="0" w:line="276" w:lineRule="auto"/>
        <w:jc w:val="both"/>
        <w:rPr>
          <w:sz w:val="22"/>
          <w:u w:color="FF0000"/>
        </w:rPr>
      </w:pPr>
    </w:p>
    <w:p w14:paraId="079D7171" w14:textId="77777777" w:rsidR="000C1DD2" w:rsidRPr="00515AF4" w:rsidRDefault="000C1DD2" w:rsidP="00994D0C">
      <w:pPr>
        <w:spacing w:after="0" w:line="276" w:lineRule="auto"/>
        <w:jc w:val="both"/>
        <w:rPr>
          <w:sz w:val="22"/>
          <w:u w:color="FF0000"/>
        </w:rPr>
      </w:pPr>
    </w:p>
    <w:p w14:paraId="3E15A855" w14:textId="77777777" w:rsidR="000C1DD2" w:rsidRPr="00515AF4" w:rsidRDefault="000C1DD2" w:rsidP="00994D0C">
      <w:pPr>
        <w:spacing w:after="0" w:line="276" w:lineRule="auto"/>
        <w:jc w:val="both"/>
        <w:rPr>
          <w:sz w:val="22"/>
          <w:u w:color="FF0000"/>
        </w:rPr>
      </w:pPr>
    </w:p>
    <w:p w14:paraId="5FE7AC21" w14:textId="77777777" w:rsidR="000C1DD2" w:rsidRPr="00515AF4" w:rsidRDefault="000C1DD2" w:rsidP="00994D0C">
      <w:pPr>
        <w:spacing w:after="0" w:line="276" w:lineRule="auto"/>
        <w:jc w:val="both"/>
        <w:rPr>
          <w:sz w:val="22"/>
          <w:u w:color="FF0000"/>
        </w:rPr>
      </w:pPr>
    </w:p>
    <w:p w14:paraId="05030895" w14:textId="3CC83137" w:rsidR="009E3E60" w:rsidRPr="00515AF4" w:rsidRDefault="000D78B2" w:rsidP="00443560">
      <w:pPr>
        <w:pStyle w:val="Heading2"/>
        <w:rPr>
          <w:b/>
        </w:rPr>
      </w:pPr>
      <w:bookmarkStart w:id="6" w:name="_Toc523047551"/>
      <w:r w:rsidRPr="00515AF4">
        <w:rPr>
          <w:b/>
        </w:rPr>
        <w:lastRenderedPageBreak/>
        <w:t>Жилийн гүйцэтгэлийн үнэлгээний үр дүнгийн аймгуудын харьцуулалт</w:t>
      </w:r>
      <w:bookmarkEnd w:id="6"/>
    </w:p>
    <w:p w14:paraId="606CFBD1" w14:textId="77777777" w:rsidR="00C35669" w:rsidRPr="00515AF4" w:rsidRDefault="00C35669" w:rsidP="00994D0C">
      <w:pPr>
        <w:spacing w:after="0" w:line="276" w:lineRule="auto"/>
        <w:jc w:val="both"/>
        <w:rPr>
          <w:sz w:val="22"/>
        </w:rPr>
      </w:pPr>
    </w:p>
    <w:p w14:paraId="50768A2A" w14:textId="1A55F0B2" w:rsidR="006965CE" w:rsidRPr="00515AF4" w:rsidRDefault="00AD528C" w:rsidP="00994D0C">
      <w:pPr>
        <w:spacing w:after="0" w:line="276" w:lineRule="auto"/>
        <w:jc w:val="both"/>
        <w:rPr>
          <w:sz w:val="22"/>
        </w:rPr>
      </w:pPr>
      <w:r w:rsidRPr="00515AF4">
        <w:rPr>
          <w:sz w:val="22"/>
        </w:rPr>
        <w:tab/>
      </w:r>
      <w:r w:rsidR="006B3969" w:rsidRPr="00515AF4">
        <w:rPr>
          <w:sz w:val="22"/>
        </w:rPr>
        <w:t xml:space="preserve"> </w:t>
      </w:r>
      <w:r w:rsidR="009F1636" w:rsidRPr="00515AF4">
        <w:rPr>
          <w:sz w:val="22"/>
        </w:rPr>
        <w:t>2017</w:t>
      </w:r>
      <w:r w:rsidR="008A4EA7" w:rsidRPr="00515AF4">
        <w:rPr>
          <w:sz w:val="22"/>
        </w:rPr>
        <w:t xml:space="preserve"> онд явуулсан</w:t>
      </w:r>
      <w:r w:rsidR="00DE123E" w:rsidRPr="00515AF4">
        <w:rPr>
          <w:sz w:val="22"/>
        </w:rPr>
        <w:t xml:space="preserve"> </w:t>
      </w:r>
      <w:r w:rsidR="008A4EA7" w:rsidRPr="00515AF4">
        <w:rPr>
          <w:sz w:val="22"/>
        </w:rPr>
        <w:t xml:space="preserve">сумдын </w:t>
      </w:r>
      <w:proofErr w:type="spellStart"/>
      <w:r w:rsidR="008A4EA7" w:rsidRPr="00515AF4">
        <w:rPr>
          <w:sz w:val="22"/>
        </w:rPr>
        <w:t>ОНХС</w:t>
      </w:r>
      <w:proofErr w:type="spellEnd"/>
      <w:r w:rsidR="008A4EA7" w:rsidRPr="00515AF4">
        <w:rPr>
          <w:sz w:val="22"/>
        </w:rPr>
        <w:t xml:space="preserve">-ийн </w:t>
      </w:r>
      <w:proofErr w:type="spellStart"/>
      <w:r w:rsidR="00DE123E" w:rsidRPr="00515AF4">
        <w:rPr>
          <w:sz w:val="22"/>
        </w:rPr>
        <w:t>ЖГҮ</w:t>
      </w:r>
      <w:proofErr w:type="spellEnd"/>
      <w:r w:rsidR="00DE123E" w:rsidRPr="00515AF4">
        <w:rPr>
          <w:sz w:val="22"/>
        </w:rPr>
        <w:t>-ний дундаж үзүүлэлтийг аймаг бүрээр харьцуулахад Дархан-Уул, Булган, Дорноговь, Өмнөговь аймгууд</w:t>
      </w:r>
      <w:r w:rsidR="006A3CC5" w:rsidRPr="00515AF4">
        <w:rPr>
          <w:sz w:val="22"/>
        </w:rPr>
        <w:t xml:space="preserve">ын сумдын дундаж </w:t>
      </w:r>
      <w:r w:rsidR="00A72A50" w:rsidRPr="00515AF4">
        <w:rPr>
          <w:sz w:val="22"/>
        </w:rPr>
        <w:t>60</w:t>
      </w:r>
      <w:r w:rsidR="006A3CC5" w:rsidRPr="00515AF4">
        <w:rPr>
          <w:sz w:val="22"/>
        </w:rPr>
        <w:t>-</w:t>
      </w:r>
      <w:r w:rsidR="00A72A50" w:rsidRPr="00515AF4">
        <w:rPr>
          <w:sz w:val="22"/>
        </w:rPr>
        <w:t>77%</w:t>
      </w:r>
      <w:r w:rsidR="006A3CC5" w:rsidRPr="00515AF4">
        <w:rPr>
          <w:sz w:val="22"/>
        </w:rPr>
        <w:t xml:space="preserve"> хувь буюу </w:t>
      </w:r>
      <w:r w:rsidR="00DE123E" w:rsidRPr="00515AF4">
        <w:rPr>
          <w:sz w:val="22"/>
        </w:rPr>
        <w:t xml:space="preserve">бусдаасаа харьцангуй өндөр үнэлгээ авчээ. </w:t>
      </w:r>
      <w:r w:rsidR="006A3CC5" w:rsidRPr="00515AF4">
        <w:rPr>
          <w:sz w:val="22"/>
        </w:rPr>
        <w:t xml:space="preserve">Харин </w:t>
      </w:r>
      <w:r w:rsidR="00DE123E" w:rsidRPr="00515AF4">
        <w:rPr>
          <w:sz w:val="22"/>
        </w:rPr>
        <w:t>Баян-Өлгий</w:t>
      </w:r>
      <w:r w:rsidR="006A3CC5" w:rsidRPr="00515AF4">
        <w:rPr>
          <w:sz w:val="22"/>
        </w:rPr>
        <w:t>,</w:t>
      </w:r>
      <w:r w:rsidR="00DE123E" w:rsidRPr="00515AF4">
        <w:rPr>
          <w:sz w:val="22"/>
        </w:rPr>
        <w:t xml:space="preserve"> </w:t>
      </w:r>
      <w:r w:rsidR="006A3CC5" w:rsidRPr="00515AF4">
        <w:rPr>
          <w:sz w:val="22"/>
        </w:rPr>
        <w:t xml:space="preserve">Ховд, Увс, Завхан, Архангай, Баянхонгор, </w:t>
      </w:r>
      <w:r w:rsidR="00DE123E" w:rsidRPr="00515AF4">
        <w:rPr>
          <w:sz w:val="22"/>
        </w:rPr>
        <w:t>Дорнод</w:t>
      </w:r>
      <w:r w:rsidR="006A3CC5" w:rsidRPr="00515AF4">
        <w:rPr>
          <w:sz w:val="22"/>
        </w:rPr>
        <w:t xml:space="preserve"> аймгуудын</w:t>
      </w:r>
      <w:r w:rsidR="009F1636" w:rsidRPr="00515AF4">
        <w:rPr>
          <w:sz w:val="22"/>
        </w:rPr>
        <w:t xml:space="preserve"> дундаж үнэлгээ </w:t>
      </w:r>
      <w:r w:rsidR="00F35E26" w:rsidRPr="00515AF4">
        <w:rPr>
          <w:sz w:val="22"/>
        </w:rPr>
        <w:t>30</w:t>
      </w:r>
      <w:r w:rsidR="009F1636" w:rsidRPr="00515AF4">
        <w:rPr>
          <w:sz w:val="22"/>
        </w:rPr>
        <w:t>-</w:t>
      </w:r>
      <w:r w:rsidR="00F35E26" w:rsidRPr="00515AF4">
        <w:rPr>
          <w:sz w:val="22"/>
        </w:rPr>
        <w:t>46</w:t>
      </w:r>
      <w:r w:rsidR="009F1636" w:rsidRPr="00515AF4">
        <w:rPr>
          <w:sz w:val="22"/>
        </w:rPr>
        <w:t xml:space="preserve"> хувь байв</w:t>
      </w:r>
      <w:r w:rsidR="006A3CC5" w:rsidRPr="00515AF4">
        <w:rPr>
          <w:sz w:val="22"/>
        </w:rPr>
        <w:t>.</w:t>
      </w:r>
    </w:p>
    <w:p w14:paraId="5E772E21" w14:textId="77777777" w:rsidR="006965CE" w:rsidRPr="00515AF4" w:rsidRDefault="006965CE" w:rsidP="00994D0C">
      <w:pPr>
        <w:spacing w:after="0" w:line="276" w:lineRule="auto"/>
        <w:jc w:val="both"/>
        <w:rPr>
          <w:sz w:val="22"/>
        </w:rPr>
      </w:pPr>
      <w:r w:rsidRPr="00515AF4">
        <w:rPr>
          <w:sz w:val="22"/>
        </w:rPr>
        <w:tab/>
      </w:r>
    </w:p>
    <w:p w14:paraId="500569E6" w14:textId="5576DDE9" w:rsidR="00AA2CDD" w:rsidRPr="00515AF4" w:rsidRDefault="006965CE" w:rsidP="00994D0C">
      <w:pPr>
        <w:spacing w:after="0" w:line="276" w:lineRule="auto"/>
        <w:jc w:val="both"/>
        <w:rPr>
          <w:sz w:val="22"/>
        </w:rPr>
      </w:pPr>
      <w:r w:rsidRPr="00515AF4">
        <w:rPr>
          <w:sz w:val="22"/>
        </w:rPr>
        <w:tab/>
      </w:r>
      <w:r w:rsidR="00617BB7" w:rsidRPr="00515AF4">
        <w:rPr>
          <w:sz w:val="22"/>
        </w:rPr>
        <w:t>2018 онд Дархан-Уул аймгийн сумдын жилийн гүйцэтгэлийн үнэлгээний дундаж өмнөх оноосоо</w:t>
      </w:r>
      <w:r w:rsidR="00EE1B28" w:rsidRPr="00515AF4">
        <w:rPr>
          <w:sz w:val="22"/>
        </w:rPr>
        <w:t xml:space="preserve"> </w:t>
      </w:r>
      <w:proofErr w:type="spellStart"/>
      <w:r w:rsidR="00EE1B28" w:rsidRPr="00515AF4">
        <w:rPr>
          <w:sz w:val="22"/>
        </w:rPr>
        <w:t>өсч</w:t>
      </w:r>
      <w:proofErr w:type="spellEnd"/>
      <w:r w:rsidR="00EE1B28" w:rsidRPr="00515AF4">
        <w:rPr>
          <w:sz w:val="22"/>
        </w:rPr>
        <w:t xml:space="preserve"> 75 гаруй хувийн үнэлгээ авч дундаж үзүүлэлтээр бусад аймгаа тэргүүлсэн хэвээр байлаа. Харин </w:t>
      </w:r>
      <w:proofErr w:type="spellStart"/>
      <w:r w:rsidR="00EE1B28" w:rsidRPr="00515AF4">
        <w:rPr>
          <w:sz w:val="22"/>
        </w:rPr>
        <w:t>Говьсүмбэр</w:t>
      </w:r>
      <w:proofErr w:type="spellEnd"/>
      <w:r w:rsidR="006A3CC5" w:rsidRPr="00515AF4">
        <w:rPr>
          <w:sz w:val="22"/>
        </w:rPr>
        <w:t xml:space="preserve"> </w:t>
      </w:r>
      <w:r w:rsidR="00EE1B28" w:rsidRPr="00515AF4">
        <w:rPr>
          <w:sz w:val="22"/>
        </w:rPr>
        <w:t xml:space="preserve">аймгийн сумдын дундаж үнэлгээ огцом </w:t>
      </w:r>
      <w:proofErr w:type="spellStart"/>
      <w:r w:rsidR="00EE1B28" w:rsidRPr="00515AF4">
        <w:rPr>
          <w:sz w:val="22"/>
        </w:rPr>
        <w:t>өсч</w:t>
      </w:r>
      <w:proofErr w:type="spellEnd"/>
      <w:r w:rsidR="00EE1B28" w:rsidRPr="00515AF4">
        <w:rPr>
          <w:sz w:val="22"/>
        </w:rPr>
        <w:t xml:space="preserve"> 69 орчим хувьд хүрэн удаалсан байна. </w:t>
      </w:r>
      <w:r w:rsidR="00D83C8E" w:rsidRPr="00515AF4">
        <w:rPr>
          <w:sz w:val="22"/>
        </w:rPr>
        <w:t xml:space="preserve">Өвөрхангай аймгийн сумдын дундаж үзүүлэлт мөн огцом </w:t>
      </w:r>
      <w:proofErr w:type="spellStart"/>
      <w:r w:rsidR="00D83C8E" w:rsidRPr="00515AF4">
        <w:rPr>
          <w:sz w:val="22"/>
        </w:rPr>
        <w:t>өсч</w:t>
      </w:r>
      <w:proofErr w:type="spellEnd"/>
      <w:r w:rsidR="00D83C8E" w:rsidRPr="00515AF4">
        <w:rPr>
          <w:sz w:val="22"/>
        </w:rPr>
        <w:t xml:space="preserve"> сумдын дундаж үнэлг</w:t>
      </w:r>
      <w:r w:rsidR="003B1F1E" w:rsidRPr="00515AF4">
        <w:rPr>
          <w:sz w:val="22"/>
        </w:rPr>
        <w:t>ээгээр эхний 3-т</w:t>
      </w:r>
      <w:r w:rsidR="00D83C8E" w:rsidRPr="00515AF4">
        <w:rPr>
          <w:sz w:val="22"/>
        </w:rPr>
        <w:t xml:space="preserve"> жагсав. Дор</w:t>
      </w:r>
      <w:r w:rsidR="003B1F1E" w:rsidRPr="00515AF4">
        <w:rPr>
          <w:sz w:val="22"/>
        </w:rPr>
        <w:t xml:space="preserve">ноговь аймгийн сумдын дундаж үнэлгээ өмнөх оноос харьцангуй өссөн хэдий ч өмнөх оноос нэг байраар ухарч 4-т </w:t>
      </w:r>
      <w:r w:rsidR="006505AE" w:rsidRPr="00515AF4">
        <w:rPr>
          <w:sz w:val="22"/>
        </w:rPr>
        <w:t>жагсжээ</w:t>
      </w:r>
      <w:r w:rsidR="003B1F1E" w:rsidRPr="00515AF4">
        <w:rPr>
          <w:sz w:val="22"/>
        </w:rPr>
        <w:t xml:space="preserve">. </w:t>
      </w:r>
      <w:r w:rsidR="006505AE" w:rsidRPr="00515AF4">
        <w:rPr>
          <w:sz w:val="22"/>
        </w:rPr>
        <w:t xml:space="preserve">Өнгөрсөн жил хамгийн бага дундаж үнэлгээтэй байсан Баян-Өлгий, Ховд аймгуудын дундаж үнэлгээ дээшилсэн боловч сүүлийн байранд эрэмбэлэгджээ. Булган аймгийн сумдын дундаж үнэлгээ 2018 онд ганцаараа буурч сүүлийн 3 сумын нэг болжээ.  </w:t>
      </w:r>
      <w:r w:rsidR="00EE1B28" w:rsidRPr="00515AF4">
        <w:rPr>
          <w:sz w:val="22"/>
        </w:rPr>
        <w:t xml:space="preserve"> </w:t>
      </w:r>
    </w:p>
    <w:p w14:paraId="7ABC88BF" w14:textId="6F8C4680" w:rsidR="00AA2CDD" w:rsidRPr="00515AF4" w:rsidRDefault="006505AE" w:rsidP="00C27CB8">
      <w:pPr>
        <w:spacing w:after="0" w:line="276" w:lineRule="auto"/>
        <w:jc w:val="both"/>
        <w:rPr>
          <w:sz w:val="22"/>
        </w:rPr>
      </w:pPr>
      <w:r w:rsidRPr="00515AF4">
        <w:rPr>
          <w:sz w:val="22"/>
        </w:rPr>
        <w:tab/>
      </w:r>
    </w:p>
    <w:p w14:paraId="2DD712AE" w14:textId="20CA395C" w:rsidR="00043C88" w:rsidRPr="00515AF4" w:rsidRDefault="00734899" w:rsidP="00734899">
      <w:pPr>
        <w:pStyle w:val="Caption"/>
        <w:jc w:val="center"/>
        <w:rPr>
          <w:szCs w:val="22"/>
        </w:rPr>
      </w:pPr>
      <w:r w:rsidRPr="00515AF4">
        <w:t xml:space="preserve">График </w:t>
      </w:r>
      <w:r w:rsidR="00E26642" w:rsidRPr="00515AF4">
        <w:fldChar w:fldCharType="begin"/>
      </w:r>
      <w:r w:rsidR="00E26642" w:rsidRPr="00515AF4">
        <w:instrText xml:space="preserve"> SEQ График \* ARABIC </w:instrText>
      </w:r>
      <w:r w:rsidR="00E26642" w:rsidRPr="00515AF4">
        <w:fldChar w:fldCharType="separate"/>
      </w:r>
      <w:r w:rsidR="0080541D" w:rsidRPr="00515AF4">
        <w:rPr>
          <w:noProof/>
        </w:rPr>
        <w:t>5</w:t>
      </w:r>
      <w:r w:rsidR="00E26642" w:rsidRPr="00515AF4">
        <w:rPr>
          <w:noProof/>
        </w:rPr>
        <w:fldChar w:fldCharType="end"/>
      </w:r>
      <w:r w:rsidR="00043C88" w:rsidRPr="00515AF4">
        <w:rPr>
          <w:szCs w:val="22"/>
        </w:rPr>
        <w:t>. Сумдын дундаж оноо, аймаг бүрээр</w:t>
      </w:r>
    </w:p>
    <w:p w14:paraId="2EF46A77" w14:textId="595C68BF" w:rsidR="00043C88" w:rsidRPr="00515AF4" w:rsidRDefault="00C632CD" w:rsidP="00043C88">
      <w:pPr>
        <w:spacing w:after="0" w:line="276" w:lineRule="auto"/>
        <w:jc w:val="center"/>
        <w:rPr>
          <w:sz w:val="22"/>
        </w:rPr>
      </w:pPr>
      <w:r w:rsidRPr="00515AF4">
        <w:rPr>
          <w:noProof/>
          <w:sz w:val="22"/>
          <w:lang w:eastAsia="mn-MN"/>
        </w:rPr>
        <w:drawing>
          <wp:inline distT="0" distB="0" distL="0" distR="0" wp14:anchorId="492B44D2" wp14:editId="03DFA43F">
            <wp:extent cx="6191084" cy="2512060"/>
            <wp:effectExtent l="0" t="0" r="635" b="254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A5151E" w14:textId="77777777" w:rsidR="00043C88" w:rsidRPr="00515AF4" w:rsidRDefault="00043C88" w:rsidP="00043C88">
      <w:pPr>
        <w:spacing w:after="0" w:line="276" w:lineRule="auto"/>
        <w:ind w:firstLine="720"/>
        <w:jc w:val="both"/>
        <w:rPr>
          <w:sz w:val="22"/>
        </w:rPr>
      </w:pPr>
    </w:p>
    <w:p w14:paraId="1F1C6B4E" w14:textId="5BF62CEB" w:rsidR="00B15EBF" w:rsidRPr="00515AF4" w:rsidRDefault="00B15EBF" w:rsidP="00B15EBF">
      <w:pPr>
        <w:spacing w:after="0" w:line="276" w:lineRule="auto"/>
        <w:ind w:firstLine="720"/>
        <w:jc w:val="both"/>
        <w:rPr>
          <w:sz w:val="22"/>
        </w:rPr>
      </w:pPr>
      <w:r w:rsidRPr="00515AF4">
        <w:rPr>
          <w:sz w:val="22"/>
        </w:rPr>
        <w:t xml:space="preserve">Өмнөх оны үнэлгээгээр Архангай, Дорнод Сэлэнгэ, Увс аймгуудын дундаж үнэлгээ буурч байсан ч энэ оны үнэлгээгээр </w:t>
      </w:r>
      <w:r w:rsidR="00151B8B" w:rsidRPr="00515AF4">
        <w:rPr>
          <w:sz w:val="22"/>
        </w:rPr>
        <w:t>мэдэгдэхүйц сайжирч 46-50 гаруй</w:t>
      </w:r>
      <w:r w:rsidR="00A9445E" w:rsidRPr="00515AF4">
        <w:rPr>
          <w:sz w:val="22"/>
        </w:rPr>
        <w:t xml:space="preserve"> хувьд хүржээ. </w:t>
      </w:r>
    </w:p>
    <w:p w14:paraId="0E2629C3" w14:textId="77777777" w:rsidR="00151B8B" w:rsidRPr="00515AF4" w:rsidRDefault="00151B8B" w:rsidP="00B15EBF">
      <w:pPr>
        <w:spacing w:after="0" w:line="276" w:lineRule="auto"/>
        <w:ind w:firstLine="720"/>
        <w:jc w:val="both"/>
        <w:rPr>
          <w:sz w:val="22"/>
        </w:rPr>
      </w:pPr>
    </w:p>
    <w:p w14:paraId="691CD104" w14:textId="63F4C1C9" w:rsidR="00151B8B" w:rsidRPr="00515AF4" w:rsidRDefault="00151B8B" w:rsidP="00B15EBF">
      <w:pPr>
        <w:spacing w:after="0" w:line="276" w:lineRule="auto"/>
        <w:ind w:firstLine="720"/>
        <w:jc w:val="both"/>
        <w:rPr>
          <w:sz w:val="22"/>
        </w:rPr>
      </w:pPr>
      <w:r w:rsidRPr="00515AF4">
        <w:rPr>
          <w:sz w:val="22"/>
        </w:rPr>
        <w:t xml:space="preserve">Булган аймгаас бусад аймгийн сумдын дундаж үнэлгээ өмнөх оноос дунджаар 40 орчим хувиар нэмэгдсэн. Баянхонгор аймгийн сумдын дундаж хамгийн их буюу 75 хувиар, Өмнөговь аймгийн сумдын дундаж хамгийн бага буюу 5 хувиар өссөн. Булган аймгийн сумдын дундаж үнэлгээ 15 хувиар буурчээ.   </w:t>
      </w:r>
    </w:p>
    <w:p w14:paraId="2D239F6C" w14:textId="77777777" w:rsidR="00B15EBF" w:rsidRPr="00515AF4" w:rsidRDefault="00B15EBF" w:rsidP="00043C88">
      <w:pPr>
        <w:spacing w:after="0" w:line="276" w:lineRule="auto"/>
        <w:ind w:firstLine="720"/>
        <w:jc w:val="both"/>
        <w:rPr>
          <w:sz w:val="22"/>
          <w:highlight w:val="yellow"/>
        </w:rPr>
      </w:pPr>
    </w:p>
    <w:p w14:paraId="253EA28F" w14:textId="42BBD4ED" w:rsidR="00202B8E" w:rsidRPr="00515AF4" w:rsidRDefault="0021764B" w:rsidP="00994D0C">
      <w:pPr>
        <w:spacing w:after="0" w:line="276" w:lineRule="auto"/>
        <w:jc w:val="both"/>
        <w:rPr>
          <w:sz w:val="22"/>
        </w:rPr>
      </w:pPr>
      <w:r w:rsidRPr="00515AF4">
        <w:rPr>
          <w:sz w:val="22"/>
        </w:rPr>
        <w:tab/>
      </w:r>
      <w:r w:rsidR="008E4AE6" w:rsidRPr="00515AF4">
        <w:rPr>
          <w:sz w:val="22"/>
        </w:rPr>
        <w:t xml:space="preserve">Аймгуудын дундаж үзүүлэлтийг сумдын дундаж үзүүлэлттэй харьцуулахад Төв аймгийн дундаж үнэлгээ өмнөх оны үнэлгээгээр сумдын дунджаас 4 хувь, Сүхбаатар аймгийн сумдын дундаж үнэлгээ 12 хувиар Баянхонгор аймгийн сумдын дундаж 21 хувиар тус тус доогуур байсан бол 2018 оны үнэлгээгээр 3-12 хувиар өндөр болж дээшилсэн. Дорнод аймгийн сумдын дундаж үзүүлэлт өмнөх онд 21 хувиар бага байсан бол 2018 онд улсын дундаж түвшинд хүрч сайжирсан байна. </w:t>
      </w:r>
      <w:r w:rsidR="00247106" w:rsidRPr="00515AF4">
        <w:rPr>
          <w:sz w:val="22"/>
        </w:rPr>
        <w:t>Говь-Алтай, Орхон ба Булган аймгуудын сумдын дундаж үнэлгээ өмнөх онд нийт сумдын дундаж үнэлгээнээс дээгүүр байсан бол энэ онд доогуур байлаа. Архангай, Завхан болон Улс аймгуудын дундаж үзүүлэлт нэмэгдсэн хэдий  боловч нийт сумдын дунджаас доогуур байсаар байна.</w:t>
      </w:r>
      <w:r w:rsidR="008E4AE6" w:rsidRPr="00515AF4">
        <w:rPr>
          <w:sz w:val="22"/>
        </w:rPr>
        <w:t xml:space="preserve"> </w:t>
      </w:r>
      <w:r w:rsidR="00247106" w:rsidRPr="00515AF4">
        <w:rPr>
          <w:sz w:val="22"/>
        </w:rPr>
        <w:t>Ховд болон Баян-Өлгий аймгуудын хувь сумдын үнэлгээ өмнөх жилийн түвшинд байсаар байгаа тул сумдын нийт дунджаас 30-40 хувиар доогуур хэвээр байна.</w:t>
      </w:r>
    </w:p>
    <w:p w14:paraId="626122F9" w14:textId="3180F2D4" w:rsidR="00D33CAC" w:rsidRPr="00515AF4" w:rsidRDefault="00657BC0" w:rsidP="00A64848">
      <w:pPr>
        <w:pStyle w:val="Caption"/>
        <w:spacing w:after="0" w:line="276" w:lineRule="auto"/>
        <w:jc w:val="center"/>
        <w:rPr>
          <w:szCs w:val="22"/>
        </w:rPr>
      </w:pPr>
      <w:r w:rsidRPr="00515AF4">
        <w:rPr>
          <w:szCs w:val="22"/>
        </w:rPr>
        <w:lastRenderedPageBreak/>
        <w:t xml:space="preserve">График </w:t>
      </w:r>
      <w:r w:rsidRPr="00515AF4">
        <w:rPr>
          <w:szCs w:val="22"/>
        </w:rPr>
        <w:fldChar w:fldCharType="begin"/>
      </w:r>
      <w:r w:rsidRPr="00515AF4">
        <w:rPr>
          <w:szCs w:val="22"/>
        </w:rPr>
        <w:instrText xml:space="preserve"> SEQ График \* ARABIC </w:instrText>
      </w:r>
      <w:r w:rsidRPr="00515AF4">
        <w:rPr>
          <w:szCs w:val="22"/>
        </w:rPr>
        <w:fldChar w:fldCharType="separate"/>
      </w:r>
      <w:r w:rsidR="0080541D" w:rsidRPr="00515AF4">
        <w:rPr>
          <w:noProof/>
          <w:szCs w:val="22"/>
        </w:rPr>
        <w:t>6</w:t>
      </w:r>
      <w:r w:rsidRPr="00515AF4">
        <w:rPr>
          <w:szCs w:val="22"/>
        </w:rPr>
        <w:fldChar w:fldCharType="end"/>
      </w:r>
      <w:r w:rsidRPr="00515AF4">
        <w:rPr>
          <w:szCs w:val="22"/>
        </w:rPr>
        <w:t>.</w:t>
      </w:r>
      <w:r w:rsidR="00B4517C" w:rsidRPr="00515AF4">
        <w:rPr>
          <w:szCs w:val="22"/>
        </w:rPr>
        <w:t xml:space="preserve"> 2017</w:t>
      </w:r>
      <w:r w:rsidR="0021764B" w:rsidRPr="00515AF4">
        <w:rPr>
          <w:szCs w:val="22"/>
        </w:rPr>
        <w:t>-2018</w:t>
      </w:r>
      <w:r w:rsidR="00B4517C" w:rsidRPr="00515AF4">
        <w:rPr>
          <w:szCs w:val="22"/>
        </w:rPr>
        <w:t xml:space="preserve"> оны </w:t>
      </w:r>
      <w:proofErr w:type="spellStart"/>
      <w:r w:rsidR="00B4517C" w:rsidRPr="00515AF4">
        <w:rPr>
          <w:szCs w:val="22"/>
        </w:rPr>
        <w:t>ЖГҮ</w:t>
      </w:r>
      <w:proofErr w:type="spellEnd"/>
      <w:r w:rsidR="00B4517C" w:rsidRPr="00515AF4">
        <w:rPr>
          <w:szCs w:val="22"/>
        </w:rPr>
        <w:t xml:space="preserve"> сумдын дундаж үзүүлэлт ба улсын дундаж үзүүлэлтийн харьцуулалт, (аймаг бүрээр</w:t>
      </w:r>
      <w:r w:rsidR="0021764B" w:rsidRPr="00515AF4">
        <w:rPr>
          <w:szCs w:val="22"/>
        </w:rPr>
        <w:t>, хувиар</w:t>
      </w:r>
      <w:r w:rsidR="00B4517C" w:rsidRPr="00515AF4">
        <w:rPr>
          <w:szCs w:val="22"/>
        </w:rPr>
        <w:t>)</w:t>
      </w:r>
    </w:p>
    <w:p w14:paraId="438793CE" w14:textId="666A573B" w:rsidR="00B4517C" w:rsidRPr="00515AF4" w:rsidRDefault="0021764B" w:rsidP="00994D0C">
      <w:pPr>
        <w:spacing w:after="0" w:line="276" w:lineRule="auto"/>
        <w:jc w:val="center"/>
        <w:rPr>
          <w:sz w:val="22"/>
        </w:rPr>
      </w:pPr>
      <w:r w:rsidRPr="00515AF4">
        <w:rPr>
          <w:noProof/>
          <w:lang w:eastAsia="mn-MN"/>
        </w:rPr>
        <w:drawing>
          <wp:inline distT="0" distB="0" distL="0" distR="0" wp14:anchorId="18A161A1" wp14:editId="5193C41A">
            <wp:extent cx="6286500" cy="23717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3E2E83" w14:textId="77777777" w:rsidR="008E3F82" w:rsidRPr="00515AF4" w:rsidRDefault="008E3F82" w:rsidP="008E3F82">
      <w:pPr>
        <w:spacing w:after="0" w:line="276" w:lineRule="auto"/>
        <w:rPr>
          <w:sz w:val="22"/>
        </w:rPr>
      </w:pPr>
    </w:p>
    <w:p w14:paraId="7B4E9A31" w14:textId="4BAFACC7" w:rsidR="00EA22AF" w:rsidRPr="00515AF4" w:rsidRDefault="006E3DAE" w:rsidP="00455AF3">
      <w:pPr>
        <w:pStyle w:val="NormalWeb"/>
        <w:spacing w:before="0" w:beforeAutospacing="0" w:after="0" w:afterAutospacing="0" w:line="276" w:lineRule="auto"/>
        <w:ind w:firstLine="720"/>
        <w:jc w:val="both"/>
        <w:rPr>
          <w:bCs/>
          <w:kern w:val="24"/>
          <w:sz w:val="22"/>
          <w:szCs w:val="22"/>
        </w:rPr>
      </w:pPr>
      <w:r w:rsidRPr="00515AF4">
        <w:rPr>
          <w:bCs/>
          <w:kern w:val="24"/>
          <w:sz w:val="22"/>
          <w:szCs w:val="22"/>
        </w:rPr>
        <w:t xml:space="preserve">2017-2018 оны </w:t>
      </w:r>
      <w:proofErr w:type="spellStart"/>
      <w:r w:rsidRPr="00515AF4">
        <w:rPr>
          <w:bCs/>
          <w:kern w:val="24"/>
          <w:sz w:val="22"/>
          <w:szCs w:val="22"/>
        </w:rPr>
        <w:t>ЖГҮ</w:t>
      </w:r>
      <w:proofErr w:type="spellEnd"/>
      <w:r w:rsidRPr="00515AF4">
        <w:rPr>
          <w:bCs/>
          <w:kern w:val="24"/>
          <w:sz w:val="22"/>
          <w:szCs w:val="22"/>
        </w:rPr>
        <w:t xml:space="preserve">-ний үр дүнг бүлэг болон аймаг бүрээр харьцуулахад бүлэг бүрийн үнэлгээ өмнөх оноос 1.13-1.99 дахин өссөн байна. Олон нийтийн оролцооны бүлгийн хувьд 5 аймгаас бусад аймгийн хувьд 1-5.14 дахин өссөн нь олон нийтийн оролцоотой санал асуулга явуулах, эрэмбэлэх багийн түвшний ажил сайжирсныг харуулж байна. Нөгөө талаас ТА-3 төслийн орон нутгийн ажилтнууд сумдад ажил зохих заавар зөвлөгөө өгч дэмжлэг үзүүлсэн нь үр дүнтэй ажил болжээ. Төлөвлөлтийн бүлгийн хувьд </w:t>
      </w:r>
      <w:r w:rsidR="001B7E3E" w:rsidRPr="00515AF4">
        <w:rPr>
          <w:bCs/>
          <w:kern w:val="24"/>
          <w:sz w:val="22"/>
          <w:szCs w:val="22"/>
        </w:rPr>
        <w:t>Орхон аймгийн сумдын дундаж үнэлгээ буурсныг эс тооцвол бүх аймаг 3-45 хувиар өссөн байна.</w:t>
      </w:r>
      <w:r w:rsidR="009673BA" w:rsidRPr="00515AF4">
        <w:rPr>
          <w:bCs/>
          <w:kern w:val="24"/>
          <w:sz w:val="22"/>
          <w:szCs w:val="22"/>
        </w:rPr>
        <w:t xml:space="preserve"> Ил тод байдлын үзүүлэлтийн хувьд Баян-Өлгий, </w:t>
      </w:r>
      <w:proofErr w:type="spellStart"/>
      <w:r w:rsidR="009673BA" w:rsidRPr="00515AF4">
        <w:rPr>
          <w:bCs/>
          <w:kern w:val="24"/>
          <w:sz w:val="22"/>
          <w:szCs w:val="22"/>
        </w:rPr>
        <w:t>Говьсүмбэр</w:t>
      </w:r>
      <w:proofErr w:type="spellEnd"/>
      <w:r w:rsidR="009673BA" w:rsidRPr="00515AF4">
        <w:rPr>
          <w:bCs/>
          <w:kern w:val="24"/>
          <w:sz w:val="22"/>
          <w:szCs w:val="22"/>
        </w:rPr>
        <w:t xml:space="preserve">, Дорнод, Төв, Увс аймгуудын сумдын дундаж өмнөх оноос 1.76-2.36 дахин нэмэгджээ. </w:t>
      </w:r>
      <w:proofErr w:type="spellStart"/>
      <w:r w:rsidR="009673BA" w:rsidRPr="00515AF4">
        <w:rPr>
          <w:bCs/>
          <w:kern w:val="24"/>
          <w:sz w:val="22"/>
          <w:szCs w:val="22"/>
        </w:rPr>
        <w:t>Говьсүмбэр</w:t>
      </w:r>
      <w:proofErr w:type="spellEnd"/>
      <w:r w:rsidR="009673BA" w:rsidRPr="00515AF4">
        <w:rPr>
          <w:bCs/>
          <w:kern w:val="24"/>
          <w:sz w:val="22"/>
          <w:szCs w:val="22"/>
        </w:rPr>
        <w:t xml:space="preserve"> болон Завхан аймгуудын гүйцэтгэлийн бүлгийн сумдын дундаж үнэлгээ 2.12-2.96 дахин өссөн нь энэ бүлгийн хувьд хамгийн өндөр өсөлт байлаа. </w:t>
      </w:r>
      <w:r w:rsidR="00B25C8D" w:rsidRPr="00515AF4">
        <w:rPr>
          <w:bCs/>
          <w:kern w:val="24"/>
          <w:sz w:val="22"/>
          <w:szCs w:val="22"/>
        </w:rPr>
        <w:t xml:space="preserve">Хяналт шинжилгээ, үнэлгээний бүлгийн хувьд Дорнод, Орхон аймгуудын бүлэг үзүүлэлтийн үнэлгээ 23.7 болон 58.36 дахин тус тус өссөн байгаа нь бүх бүлгийн хувьд огцом өндөр өсөлт боллоо. </w:t>
      </w:r>
      <w:r w:rsidR="005E6908" w:rsidRPr="00515AF4">
        <w:rPr>
          <w:bCs/>
          <w:kern w:val="24"/>
          <w:sz w:val="22"/>
          <w:szCs w:val="22"/>
        </w:rPr>
        <w:t>Баян-Өлгий, Баянхонгор, Орхон, Сүхбаатар, Сэлэнгэ</w:t>
      </w:r>
      <w:r w:rsidR="00B20B27" w:rsidRPr="00515AF4">
        <w:rPr>
          <w:bCs/>
          <w:kern w:val="24"/>
          <w:sz w:val="22"/>
          <w:szCs w:val="22"/>
        </w:rPr>
        <w:t xml:space="preserve"> болон</w:t>
      </w:r>
      <w:r w:rsidR="005E6908" w:rsidRPr="00515AF4">
        <w:rPr>
          <w:bCs/>
          <w:kern w:val="24"/>
          <w:sz w:val="22"/>
          <w:szCs w:val="22"/>
        </w:rPr>
        <w:t xml:space="preserve"> </w:t>
      </w:r>
      <w:r w:rsidR="00B20B27" w:rsidRPr="00515AF4">
        <w:rPr>
          <w:bCs/>
          <w:kern w:val="24"/>
          <w:sz w:val="22"/>
          <w:szCs w:val="22"/>
        </w:rPr>
        <w:t>Увс аймгуудын уг бүлгийн үзүүлэлт 50-73 хувиар өссөн.</w:t>
      </w:r>
      <w:r w:rsidR="009673BA" w:rsidRPr="00515AF4">
        <w:rPr>
          <w:bCs/>
          <w:kern w:val="24"/>
          <w:sz w:val="22"/>
          <w:szCs w:val="22"/>
        </w:rPr>
        <w:t xml:space="preserve"> </w:t>
      </w:r>
      <w:r w:rsidR="001B7E3E" w:rsidRPr="00515AF4">
        <w:rPr>
          <w:bCs/>
          <w:kern w:val="24"/>
          <w:sz w:val="22"/>
          <w:szCs w:val="22"/>
        </w:rPr>
        <w:t xml:space="preserve">  </w:t>
      </w:r>
      <w:r w:rsidRPr="00515AF4">
        <w:rPr>
          <w:bCs/>
          <w:kern w:val="24"/>
          <w:sz w:val="22"/>
          <w:szCs w:val="22"/>
        </w:rPr>
        <w:t xml:space="preserve">  </w:t>
      </w:r>
    </w:p>
    <w:p w14:paraId="3051E388" w14:textId="77777777" w:rsidR="006E3DAE" w:rsidRPr="00515AF4" w:rsidRDefault="006E3DAE" w:rsidP="00455AF3">
      <w:pPr>
        <w:pStyle w:val="NormalWeb"/>
        <w:spacing w:before="0" w:beforeAutospacing="0" w:after="0" w:afterAutospacing="0" w:line="276" w:lineRule="auto"/>
        <w:ind w:firstLine="720"/>
        <w:jc w:val="both"/>
        <w:rPr>
          <w:bCs/>
          <w:kern w:val="24"/>
          <w:sz w:val="22"/>
          <w:szCs w:val="22"/>
        </w:rPr>
      </w:pPr>
    </w:p>
    <w:p w14:paraId="475A498A" w14:textId="6FB5E653" w:rsidR="00745CFE" w:rsidRPr="00515AF4" w:rsidRDefault="00943669" w:rsidP="00A16927">
      <w:pPr>
        <w:pStyle w:val="NormalWeb"/>
        <w:spacing w:before="0" w:beforeAutospacing="0" w:after="0" w:afterAutospacing="0" w:line="276" w:lineRule="auto"/>
        <w:ind w:firstLine="720"/>
        <w:jc w:val="center"/>
        <w:rPr>
          <w:bCs/>
          <w:kern w:val="24"/>
          <w:szCs w:val="22"/>
        </w:rPr>
      </w:pPr>
      <w:r w:rsidRPr="00515AF4">
        <w:rPr>
          <w:szCs w:val="22"/>
        </w:rPr>
        <w:t xml:space="preserve">Хүснэгт </w:t>
      </w:r>
      <w:r w:rsidR="006E3DAE" w:rsidRPr="00515AF4">
        <w:rPr>
          <w:szCs w:val="22"/>
        </w:rPr>
        <w:t>3</w:t>
      </w:r>
      <w:r w:rsidR="0097561F" w:rsidRPr="00515AF4">
        <w:rPr>
          <w:bCs/>
          <w:kern w:val="24"/>
          <w:szCs w:val="22"/>
        </w:rPr>
        <w:t xml:space="preserve">. </w:t>
      </w:r>
      <w:r w:rsidR="00D04358" w:rsidRPr="00515AF4">
        <w:rPr>
          <w:bCs/>
          <w:kern w:val="24"/>
          <w:szCs w:val="22"/>
        </w:rPr>
        <w:t>201</w:t>
      </w:r>
      <w:r w:rsidR="006E3DAE" w:rsidRPr="00515AF4">
        <w:rPr>
          <w:bCs/>
          <w:kern w:val="24"/>
          <w:szCs w:val="22"/>
        </w:rPr>
        <w:t>7</w:t>
      </w:r>
      <w:r w:rsidR="00D04358" w:rsidRPr="00515AF4">
        <w:rPr>
          <w:bCs/>
          <w:kern w:val="24"/>
          <w:szCs w:val="22"/>
        </w:rPr>
        <w:t>-201</w:t>
      </w:r>
      <w:r w:rsidR="006E3DAE" w:rsidRPr="00515AF4">
        <w:rPr>
          <w:bCs/>
          <w:kern w:val="24"/>
          <w:szCs w:val="22"/>
        </w:rPr>
        <w:t>8</w:t>
      </w:r>
      <w:r w:rsidR="00D04358" w:rsidRPr="00515AF4">
        <w:rPr>
          <w:bCs/>
          <w:kern w:val="24"/>
          <w:szCs w:val="22"/>
        </w:rPr>
        <w:t xml:space="preserve">: Сумдын дундаж онооны </w:t>
      </w:r>
      <w:r w:rsidR="006E3DAE" w:rsidRPr="00515AF4">
        <w:rPr>
          <w:bCs/>
          <w:kern w:val="24"/>
          <w:szCs w:val="22"/>
        </w:rPr>
        <w:t>харьцаа</w:t>
      </w:r>
      <w:r w:rsidR="00476C6C" w:rsidRPr="00515AF4">
        <w:rPr>
          <w:bCs/>
          <w:kern w:val="24"/>
          <w:szCs w:val="22"/>
        </w:rPr>
        <w:t>, аймаг бүрээр</w:t>
      </w:r>
    </w:p>
    <w:tbl>
      <w:tblPr>
        <w:tblW w:w="5000" w:type="pct"/>
        <w:tblLook w:val="04A0" w:firstRow="1" w:lastRow="0" w:firstColumn="1" w:lastColumn="0" w:noHBand="0" w:noVBand="1"/>
      </w:tblPr>
      <w:tblGrid>
        <w:gridCol w:w="1575"/>
        <w:gridCol w:w="2145"/>
        <w:gridCol w:w="1199"/>
        <w:gridCol w:w="1410"/>
        <w:gridCol w:w="1116"/>
        <w:gridCol w:w="667"/>
        <w:gridCol w:w="1778"/>
      </w:tblGrid>
      <w:tr w:rsidR="00745CFE" w:rsidRPr="00515AF4" w14:paraId="61B91C2F" w14:textId="77777777" w:rsidTr="006E3DAE">
        <w:trPr>
          <w:trHeight w:val="20"/>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176B" w14:textId="77777777" w:rsidR="00745CFE" w:rsidRPr="00515AF4" w:rsidRDefault="00745CFE" w:rsidP="00745CFE">
            <w:pPr>
              <w:spacing w:after="0" w:line="240" w:lineRule="auto"/>
              <w:rPr>
                <w:rFonts w:ascii="Arial" w:eastAsia="Times New Roman" w:hAnsi="Arial" w:cs="Arial"/>
                <w:b/>
                <w:bCs/>
                <w:color w:val="000000"/>
                <w:sz w:val="18"/>
                <w:szCs w:val="18"/>
                <w:lang w:eastAsia="mn-MN"/>
              </w:rPr>
            </w:pPr>
            <w:r w:rsidRPr="00515AF4">
              <w:rPr>
                <w:rFonts w:ascii="Arial" w:eastAsia="Times New Roman" w:hAnsi="Arial" w:cs="Arial"/>
                <w:b/>
                <w:bCs/>
                <w:color w:val="000000"/>
                <w:sz w:val="18"/>
                <w:szCs w:val="18"/>
                <w:lang w:eastAsia="mn-MN"/>
              </w:rPr>
              <w:t>Аймгийн нэр</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14:paraId="49AD2AFA" w14:textId="77777777" w:rsidR="00745CFE" w:rsidRPr="00515AF4" w:rsidRDefault="00745CFE" w:rsidP="00745CFE">
            <w:pPr>
              <w:spacing w:after="0" w:line="240" w:lineRule="auto"/>
              <w:jc w:val="center"/>
              <w:rPr>
                <w:rFonts w:ascii="Arial" w:eastAsia="Times New Roman" w:hAnsi="Arial" w:cs="Arial"/>
                <w:b/>
                <w:bCs/>
                <w:color w:val="000000"/>
                <w:sz w:val="18"/>
                <w:szCs w:val="18"/>
                <w:lang w:eastAsia="mn-MN"/>
              </w:rPr>
            </w:pPr>
            <w:r w:rsidRPr="00515AF4">
              <w:rPr>
                <w:rFonts w:ascii="Arial" w:eastAsia="Times New Roman" w:hAnsi="Arial" w:cs="Arial"/>
                <w:b/>
                <w:bCs/>
                <w:color w:val="000000"/>
                <w:sz w:val="18"/>
                <w:szCs w:val="18"/>
                <w:lang w:eastAsia="mn-MN"/>
              </w:rPr>
              <w:t>Олон нийтийн оролцоо</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1356A120" w14:textId="77777777" w:rsidR="00745CFE" w:rsidRPr="00515AF4" w:rsidRDefault="00745CFE" w:rsidP="00745CFE">
            <w:pPr>
              <w:spacing w:after="0" w:line="240" w:lineRule="auto"/>
              <w:jc w:val="center"/>
              <w:rPr>
                <w:rFonts w:ascii="Arial" w:eastAsia="Times New Roman" w:hAnsi="Arial" w:cs="Arial"/>
                <w:b/>
                <w:bCs/>
                <w:color w:val="000000"/>
                <w:sz w:val="18"/>
                <w:szCs w:val="18"/>
                <w:lang w:eastAsia="mn-MN"/>
              </w:rPr>
            </w:pPr>
            <w:r w:rsidRPr="00515AF4">
              <w:rPr>
                <w:rFonts w:ascii="Arial" w:eastAsia="Times New Roman" w:hAnsi="Arial" w:cs="Arial"/>
                <w:b/>
                <w:bCs/>
                <w:color w:val="000000"/>
                <w:sz w:val="18"/>
                <w:szCs w:val="18"/>
                <w:lang w:eastAsia="mn-MN"/>
              </w:rPr>
              <w:t>Төлөвлөлт</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7D6FF61A" w14:textId="77777777" w:rsidR="00745CFE" w:rsidRPr="00515AF4" w:rsidRDefault="00745CFE" w:rsidP="00745CFE">
            <w:pPr>
              <w:spacing w:after="0" w:line="240" w:lineRule="auto"/>
              <w:jc w:val="center"/>
              <w:rPr>
                <w:rFonts w:ascii="Arial" w:eastAsia="Times New Roman" w:hAnsi="Arial" w:cs="Arial"/>
                <w:b/>
                <w:bCs/>
                <w:color w:val="000000"/>
                <w:sz w:val="18"/>
                <w:szCs w:val="18"/>
                <w:lang w:eastAsia="mn-MN"/>
              </w:rPr>
            </w:pPr>
            <w:r w:rsidRPr="00515AF4">
              <w:rPr>
                <w:rFonts w:ascii="Arial" w:eastAsia="Times New Roman" w:hAnsi="Arial" w:cs="Arial"/>
                <w:b/>
                <w:bCs/>
                <w:color w:val="000000"/>
                <w:sz w:val="18"/>
                <w:szCs w:val="18"/>
                <w:lang w:eastAsia="mn-MN"/>
              </w:rPr>
              <w:t>Ил тод байдал</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4B414D76" w14:textId="77777777" w:rsidR="00745CFE" w:rsidRPr="00515AF4" w:rsidRDefault="00745CFE" w:rsidP="00745CFE">
            <w:pPr>
              <w:spacing w:after="0" w:line="240" w:lineRule="auto"/>
              <w:jc w:val="center"/>
              <w:rPr>
                <w:rFonts w:ascii="Arial" w:eastAsia="Times New Roman" w:hAnsi="Arial" w:cs="Arial"/>
                <w:b/>
                <w:bCs/>
                <w:color w:val="000000"/>
                <w:sz w:val="18"/>
                <w:szCs w:val="18"/>
                <w:lang w:eastAsia="mn-MN"/>
              </w:rPr>
            </w:pPr>
            <w:r w:rsidRPr="00515AF4">
              <w:rPr>
                <w:rFonts w:ascii="Arial" w:eastAsia="Times New Roman" w:hAnsi="Arial" w:cs="Arial"/>
                <w:b/>
                <w:bCs/>
                <w:color w:val="000000"/>
                <w:sz w:val="18"/>
                <w:szCs w:val="18"/>
                <w:lang w:eastAsia="mn-MN"/>
              </w:rPr>
              <w:t>Гүйцэтгэл</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3459830" w14:textId="77777777" w:rsidR="00745CFE" w:rsidRPr="00515AF4" w:rsidRDefault="00745CFE" w:rsidP="00745CFE">
            <w:pPr>
              <w:spacing w:after="0" w:line="240" w:lineRule="auto"/>
              <w:jc w:val="center"/>
              <w:rPr>
                <w:rFonts w:ascii="Arial" w:eastAsia="Times New Roman" w:hAnsi="Arial" w:cs="Arial"/>
                <w:b/>
                <w:bCs/>
                <w:color w:val="000000"/>
                <w:sz w:val="18"/>
                <w:szCs w:val="18"/>
                <w:lang w:eastAsia="mn-MN"/>
              </w:rPr>
            </w:pPr>
            <w:proofErr w:type="spellStart"/>
            <w:r w:rsidRPr="00515AF4">
              <w:rPr>
                <w:rFonts w:ascii="Arial" w:eastAsia="Times New Roman" w:hAnsi="Arial" w:cs="Arial"/>
                <w:b/>
                <w:bCs/>
                <w:color w:val="000000"/>
                <w:sz w:val="18"/>
                <w:szCs w:val="18"/>
                <w:lang w:eastAsia="mn-MN"/>
              </w:rPr>
              <w:t>ХШҮ</w:t>
            </w:r>
            <w:proofErr w:type="spellEnd"/>
          </w:p>
        </w:tc>
        <w:tc>
          <w:tcPr>
            <w:tcW w:w="899" w:type="pct"/>
            <w:tcBorders>
              <w:top w:val="single" w:sz="4" w:space="0" w:color="auto"/>
              <w:left w:val="nil"/>
              <w:bottom w:val="single" w:sz="4" w:space="0" w:color="auto"/>
              <w:right w:val="single" w:sz="4" w:space="0" w:color="auto"/>
            </w:tcBorders>
            <w:shd w:val="clear" w:color="auto" w:fill="auto"/>
            <w:vAlign w:val="center"/>
            <w:hideMark/>
          </w:tcPr>
          <w:p w14:paraId="3FEC27A1" w14:textId="77777777" w:rsidR="00745CFE" w:rsidRPr="00515AF4" w:rsidRDefault="00745CFE" w:rsidP="00745CFE">
            <w:pPr>
              <w:spacing w:after="0" w:line="240" w:lineRule="auto"/>
              <w:jc w:val="center"/>
              <w:rPr>
                <w:rFonts w:ascii="Arial" w:eastAsia="Times New Roman" w:hAnsi="Arial" w:cs="Arial"/>
                <w:b/>
                <w:bCs/>
                <w:color w:val="000000"/>
                <w:sz w:val="18"/>
                <w:szCs w:val="18"/>
                <w:lang w:eastAsia="mn-MN"/>
              </w:rPr>
            </w:pPr>
            <w:r w:rsidRPr="00515AF4">
              <w:rPr>
                <w:rFonts w:ascii="Arial" w:eastAsia="Times New Roman" w:hAnsi="Arial" w:cs="Arial"/>
                <w:b/>
                <w:bCs/>
                <w:color w:val="000000"/>
                <w:sz w:val="18"/>
                <w:szCs w:val="18"/>
                <w:lang w:eastAsia="mn-MN"/>
              </w:rPr>
              <w:t>Өмчийн удирдлага</w:t>
            </w:r>
          </w:p>
        </w:tc>
      </w:tr>
      <w:tr w:rsidR="00745CFE" w:rsidRPr="00515AF4" w14:paraId="24EB7ACA"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157B28F8"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Архангай</w:t>
            </w:r>
          </w:p>
        </w:tc>
        <w:tc>
          <w:tcPr>
            <w:tcW w:w="1084" w:type="pct"/>
            <w:tcBorders>
              <w:top w:val="single" w:sz="4" w:space="0" w:color="auto"/>
              <w:left w:val="single" w:sz="4" w:space="0" w:color="auto"/>
              <w:bottom w:val="single" w:sz="4" w:space="0" w:color="auto"/>
              <w:right w:val="single" w:sz="4" w:space="0" w:color="auto"/>
            </w:tcBorders>
            <w:shd w:val="clear" w:color="000000" w:fill="F5E984"/>
            <w:noWrap/>
            <w:vAlign w:val="bottom"/>
            <w:hideMark/>
          </w:tcPr>
          <w:p w14:paraId="30DF692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5.14</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5D25D8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1.40</w:t>
            </w:r>
          </w:p>
        </w:tc>
        <w:tc>
          <w:tcPr>
            <w:tcW w:w="713" w:type="pct"/>
            <w:tcBorders>
              <w:top w:val="single" w:sz="4" w:space="0" w:color="auto"/>
              <w:left w:val="single" w:sz="4" w:space="0" w:color="auto"/>
              <w:bottom w:val="single" w:sz="4" w:space="0" w:color="auto"/>
              <w:right w:val="single" w:sz="4" w:space="0" w:color="auto"/>
            </w:tcBorders>
            <w:shd w:val="clear" w:color="000000" w:fill="FCB479"/>
            <w:noWrap/>
            <w:vAlign w:val="bottom"/>
            <w:hideMark/>
          </w:tcPr>
          <w:p w14:paraId="7259F141"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1.01</w:t>
            </w:r>
          </w:p>
        </w:tc>
        <w:tc>
          <w:tcPr>
            <w:tcW w:w="56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F89512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1.45</w:t>
            </w:r>
          </w:p>
        </w:tc>
        <w:tc>
          <w:tcPr>
            <w:tcW w:w="337"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51FC5A9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2.24</w:t>
            </w:r>
          </w:p>
        </w:tc>
        <w:tc>
          <w:tcPr>
            <w:tcW w:w="89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592CC0C0"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1.44</w:t>
            </w:r>
          </w:p>
        </w:tc>
      </w:tr>
      <w:tr w:rsidR="00745CFE" w:rsidRPr="00515AF4" w14:paraId="558AC368"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78D26694"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Баян-Өлгий</w:t>
            </w:r>
          </w:p>
        </w:tc>
        <w:tc>
          <w:tcPr>
            <w:tcW w:w="1084" w:type="pct"/>
            <w:tcBorders>
              <w:top w:val="single" w:sz="4" w:space="0" w:color="auto"/>
              <w:left w:val="single" w:sz="4" w:space="0" w:color="auto"/>
              <w:bottom w:val="single" w:sz="4" w:space="0" w:color="auto"/>
              <w:right w:val="single" w:sz="4" w:space="0" w:color="auto"/>
            </w:tcBorders>
            <w:shd w:val="clear" w:color="000000" w:fill="FEE783"/>
            <w:noWrap/>
            <w:vAlign w:val="bottom"/>
            <w:hideMark/>
          </w:tcPr>
          <w:p w14:paraId="3AB63BB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1.33</w:t>
            </w:r>
          </w:p>
        </w:tc>
        <w:tc>
          <w:tcPr>
            <w:tcW w:w="606" w:type="pct"/>
            <w:tcBorders>
              <w:top w:val="single" w:sz="4" w:space="0" w:color="auto"/>
              <w:left w:val="single" w:sz="4" w:space="0" w:color="auto"/>
              <w:bottom w:val="single" w:sz="4" w:space="0" w:color="auto"/>
              <w:right w:val="single" w:sz="4" w:space="0" w:color="auto"/>
            </w:tcBorders>
            <w:shd w:val="clear" w:color="000000" w:fill="FDD47F"/>
            <w:noWrap/>
            <w:vAlign w:val="bottom"/>
            <w:hideMark/>
          </w:tcPr>
          <w:p w14:paraId="7C1ECB26"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1.21</w:t>
            </w:r>
          </w:p>
        </w:tc>
        <w:tc>
          <w:tcPr>
            <w:tcW w:w="713"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44647CEC"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2.21</w:t>
            </w:r>
          </w:p>
        </w:tc>
        <w:tc>
          <w:tcPr>
            <w:tcW w:w="564" w:type="pct"/>
            <w:tcBorders>
              <w:top w:val="single" w:sz="4" w:space="0" w:color="auto"/>
              <w:left w:val="single" w:sz="4" w:space="0" w:color="auto"/>
              <w:bottom w:val="single" w:sz="4" w:space="0" w:color="auto"/>
              <w:right w:val="single" w:sz="4" w:space="0" w:color="auto"/>
            </w:tcBorders>
            <w:shd w:val="clear" w:color="000000" w:fill="FDC67C"/>
            <w:noWrap/>
            <w:vAlign w:val="bottom"/>
            <w:hideMark/>
          </w:tcPr>
          <w:p w14:paraId="5E1936FC"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1.12</w:t>
            </w:r>
          </w:p>
        </w:tc>
        <w:tc>
          <w:tcPr>
            <w:tcW w:w="337" w:type="pct"/>
            <w:tcBorders>
              <w:top w:val="single" w:sz="4" w:space="0" w:color="auto"/>
              <w:left w:val="single" w:sz="4" w:space="0" w:color="auto"/>
              <w:bottom w:val="single" w:sz="4" w:space="0" w:color="auto"/>
              <w:right w:val="single" w:sz="4" w:space="0" w:color="auto"/>
            </w:tcBorders>
            <w:shd w:val="clear" w:color="000000" w:fill="F98370"/>
            <w:noWrap/>
            <w:vAlign w:val="bottom"/>
            <w:hideMark/>
          </w:tcPr>
          <w:p w14:paraId="085F45C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0.70</w:t>
            </w:r>
          </w:p>
        </w:tc>
        <w:tc>
          <w:tcPr>
            <w:tcW w:w="89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A05A4A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1.52</w:t>
            </w:r>
          </w:p>
        </w:tc>
      </w:tr>
      <w:tr w:rsidR="00745CFE" w:rsidRPr="00515AF4" w14:paraId="70015D2F"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477748B8"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Баянхонгор</w:t>
            </w:r>
          </w:p>
        </w:tc>
        <w:tc>
          <w:tcPr>
            <w:tcW w:w="1084" w:type="pct"/>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462D8FD0"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5.82</w:t>
            </w:r>
          </w:p>
        </w:tc>
        <w:tc>
          <w:tcPr>
            <w:tcW w:w="606" w:type="pct"/>
            <w:tcBorders>
              <w:top w:val="single" w:sz="4" w:space="0" w:color="auto"/>
              <w:left w:val="single" w:sz="4" w:space="0" w:color="auto"/>
              <w:bottom w:val="single" w:sz="4" w:space="0" w:color="auto"/>
              <w:right w:val="single" w:sz="4" w:space="0" w:color="auto"/>
            </w:tcBorders>
            <w:shd w:val="clear" w:color="000000" w:fill="FEE482"/>
            <w:noWrap/>
            <w:vAlign w:val="bottom"/>
            <w:hideMark/>
          </w:tcPr>
          <w:p w14:paraId="5CF2F7A7"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1.31</w:t>
            </w:r>
          </w:p>
        </w:tc>
        <w:tc>
          <w:tcPr>
            <w:tcW w:w="71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0139A61"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1.58</w:t>
            </w:r>
          </w:p>
        </w:tc>
        <w:tc>
          <w:tcPr>
            <w:tcW w:w="56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3B167DD7"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1.37</w:t>
            </w:r>
          </w:p>
        </w:tc>
        <w:tc>
          <w:tcPr>
            <w:tcW w:w="337" w:type="pct"/>
            <w:tcBorders>
              <w:top w:val="single" w:sz="4" w:space="0" w:color="auto"/>
              <w:left w:val="single" w:sz="4" w:space="0" w:color="auto"/>
              <w:bottom w:val="single" w:sz="4" w:space="0" w:color="auto"/>
              <w:right w:val="single" w:sz="4" w:space="0" w:color="auto"/>
            </w:tcBorders>
            <w:shd w:val="clear" w:color="000000" w:fill="FBEA84"/>
            <w:noWrap/>
            <w:vAlign w:val="bottom"/>
            <w:hideMark/>
          </w:tcPr>
          <w:p w14:paraId="68E66BA8"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2.82</w:t>
            </w:r>
          </w:p>
        </w:tc>
        <w:tc>
          <w:tcPr>
            <w:tcW w:w="89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ABD01F7"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1.60</w:t>
            </w:r>
          </w:p>
        </w:tc>
      </w:tr>
      <w:tr w:rsidR="00745CFE" w:rsidRPr="00515AF4" w14:paraId="330AC3C0"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7F60C8F5"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Булган</w:t>
            </w:r>
          </w:p>
        </w:tc>
        <w:tc>
          <w:tcPr>
            <w:tcW w:w="1084" w:type="pct"/>
            <w:tcBorders>
              <w:top w:val="single" w:sz="4" w:space="0" w:color="auto"/>
              <w:left w:val="single" w:sz="4" w:space="0" w:color="auto"/>
              <w:bottom w:val="single" w:sz="4" w:space="0" w:color="auto"/>
              <w:right w:val="single" w:sz="4" w:space="0" w:color="auto"/>
            </w:tcBorders>
            <w:shd w:val="clear" w:color="000000" w:fill="FA9C74"/>
            <w:noWrap/>
            <w:vAlign w:val="bottom"/>
            <w:hideMark/>
          </w:tcPr>
          <w:p w14:paraId="3F0A6CF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0.86</w:t>
            </w:r>
          </w:p>
        </w:tc>
        <w:tc>
          <w:tcPr>
            <w:tcW w:w="606" w:type="pct"/>
            <w:tcBorders>
              <w:top w:val="single" w:sz="4" w:space="0" w:color="auto"/>
              <w:left w:val="single" w:sz="4" w:space="0" w:color="auto"/>
              <w:bottom w:val="single" w:sz="4" w:space="0" w:color="auto"/>
              <w:right w:val="single" w:sz="4" w:space="0" w:color="auto"/>
            </w:tcBorders>
            <w:shd w:val="clear" w:color="000000" w:fill="FCC47C"/>
            <w:noWrap/>
            <w:vAlign w:val="bottom"/>
            <w:hideMark/>
          </w:tcPr>
          <w:p w14:paraId="0E042E3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1.11</w:t>
            </w:r>
          </w:p>
        </w:tc>
        <w:tc>
          <w:tcPr>
            <w:tcW w:w="713" w:type="pct"/>
            <w:tcBorders>
              <w:top w:val="single" w:sz="4" w:space="0" w:color="auto"/>
              <w:left w:val="single" w:sz="4" w:space="0" w:color="auto"/>
              <w:bottom w:val="single" w:sz="4" w:space="0" w:color="auto"/>
              <w:right w:val="single" w:sz="4" w:space="0" w:color="auto"/>
            </w:tcBorders>
            <w:shd w:val="clear" w:color="000000" w:fill="F86F6C"/>
            <w:noWrap/>
            <w:vAlign w:val="bottom"/>
            <w:hideMark/>
          </w:tcPr>
          <w:p w14:paraId="516D6A3D"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0.58</w:t>
            </w:r>
          </w:p>
        </w:tc>
        <w:tc>
          <w:tcPr>
            <w:tcW w:w="564" w:type="pct"/>
            <w:tcBorders>
              <w:top w:val="single" w:sz="4" w:space="0" w:color="auto"/>
              <w:left w:val="single" w:sz="4" w:space="0" w:color="auto"/>
              <w:bottom w:val="single" w:sz="4" w:space="0" w:color="auto"/>
              <w:right w:val="single" w:sz="4" w:space="0" w:color="auto"/>
            </w:tcBorders>
            <w:shd w:val="clear" w:color="000000" w:fill="F86D6B"/>
            <w:noWrap/>
            <w:vAlign w:val="bottom"/>
            <w:hideMark/>
          </w:tcPr>
          <w:p w14:paraId="6D918ED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0.57</w:t>
            </w:r>
          </w:p>
        </w:tc>
        <w:tc>
          <w:tcPr>
            <w:tcW w:w="337" w:type="pct"/>
            <w:tcBorders>
              <w:top w:val="single" w:sz="4" w:space="0" w:color="auto"/>
              <w:left w:val="single" w:sz="4" w:space="0" w:color="auto"/>
              <w:bottom w:val="single" w:sz="4" w:space="0" w:color="auto"/>
              <w:right w:val="single" w:sz="4" w:space="0" w:color="auto"/>
            </w:tcBorders>
            <w:shd w:val="clear" w:color="000000" w:fill="F87A6E"/>
            <w:noWrap/>
            <w:vAlign w:val="bottom"/>
            <w:hideMark/>
          </w:tcPr>
          <w:p w14:paraId="0421781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0.65</w:t>
            </w:r>
          </w:p>
        </w:tc>
        <w:tc>
          <w:tcPr>
            <w:tcW w:w="899" w:type="pct"/>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1307F33A"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0.81</w:t>
            </w:r>
          </w:p>
        </w:tc>
      </w:tr>
      <w:tr w:rsidR="00745CFE" w:rsidRPr="00515AF4" w14:paraId="5D60B82B"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3F0461C2"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Говь-Алтай</w:t>
            </w:r>
          </w:p>
        </w:tc>
        <w:tc>
          <w:tcPr>
            <w:tcW w:w="1084"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2627347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2.07</w:t>
            </w:r>
          </w:p>
        </w:tc>
        <w:tc>
          <w:tcPr>
            <w:tcW w:w="606" w:type="pct"/>
            <w:tcBorders>
              <w:top w:val="single" w:sz="4" w:space="0" w:color="auto"/>
              <w:left w:val="single" w:sz="4" w:space="0" w:color="auto"/>
              <w:bottom w:val="single" w:sz="4" w:space="0" w:color="auto"/>
              <w:right w:val="single" w:sz="4" w:space="0" w:color="auto"/>
            </w:tcBorders>
            <w:shd w:val="clear" w:color="000000" w:fill="FCBB7A"/>
            <w:noWrap/>
            <w:vAlign w:val="bottom"/>
            <w:hideMark/>
          </w:tcPr>
          <w:p w14:paraId="491526D4"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1.05</w:t>
            </w:r>
          </w:p>
        </w:tc>
        <w:tc>
          <w:tcPr>
            <w:tcW w:w="713" w:type="pct"/>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4B7F6C2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0.87</w:t>
            </w:r>
          </w:p>
        </w:tc>
        <w:tc>
          <w:tcPr>
            <w:tcW w:w="564" w:type="pct"/>
            <w:tcBorders>
              <w:top w:val="single" w:sz="4" w:space="0" w:color="auto"/>
              <w:left w:val="single" w:sz="4" w:space="0" w:color="auto"/>
              <w:bottom w:val="single" w:sz="4" w:space="0" w:color="auto"/>
              <w:right w:val="single" w:sz="4" w:space="0" w:color="auto"/>
            </w:tcBorders>
            <w:shd w:val="clear" w:color="000000" w:fill="FA9E75"/>
            <w:noWrap/>
            <w:vAlign w:val="bottom"/>
            <w:hideMark/>
          </w:tcPr>
          <w:p w14:paraId="72660064"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0.87</w:t>
            </w:r>
          </w:p>
        </w:tc>
        <w:tc>
          <w:tcPr>
            <w:tcW w:w="337" w:type="pct"/>
            <w:tcBorders>
              <w:top w:val="single" w:sz="4" w:space="0" w:color="auto"/>
              <w:left w:val="single" w:sz="4" w:space="0" w:color="auto"/>
              <w:bottom w:val="single" w:sz="4" w:space="0" w:color="auto"/>
              <w:right w:val="single" w:sz="4" w:space="0" w:color="auto"/>
            </w:tcBorders>
            <w:shd w:val="clear" w:color="000000" w:fill="FEDB80"/>
            <w:noWrap/>
            <w:vAlign w:val="bottom"/>
            <w:hideMark/>
          </w:tcPr>
          <w:p w14:paraId="4E29FAC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1.25</w:t>
            </w:r>
          </w:p>
        </w:tc>
        <w:tc>
          <w:tcPr>
            <w:tcW w:w="899" w:type="pct"/>
            <w:tcBorders>
              <w:top w:val="single" w:sz="4" w:space="0" w:color="auto"/>
              <w:left w:val="single" w:sz="4" w:space="0" w:color="auto"/>
              <w:bottom w:val="single" w:sz="4" w:space="0" w:color="auto"/>
              <w:right w:val="single" w:sz="4" w:space="0" w:color="auto"/>
            </w:tcBorders>
            <w:shd w:val="clear" w:color="000000" w:fill="FA9E75"/>
            <w:noWrap/>
            <w:vAlign w:val="bottom"/>
            <w:hideMark/>
          </w:tcPr>
          <w:p w14:paraId="3B87A20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0.87</w:t>
            </w:r>
          </w:p>
        </w:tc>
      </w:tr>
      <w:tr w:rsidR="00745CFE" w:rsidRPr="00515AF4" w14:paraId="57FA615E"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62863597" w14:textId="77777777" w:rsidR="00745CFE" w:rsidRPr="00515AF4" w:rsidRDefault="00745CFE" w:rsidP="00745CFE">
            <w:pPr>
              <w:spacing w:after="0" w:line="240" w:lineRule="auto"/>
              <w:rPr>
                <w:rFonts w:ascii="Arial" w:eastAsia="Times New Roman" w:hAnsi="Arial" w:cs="Arial"/>
                <w:color w:val="000000"/>
                <w:sz w:val="18"/>
                <w:szCs w:val="18"/>
                <w:lang w:eastAsia="mn-MN"/>
              </w:rPr>
            </w:pPr>
            <w:proofErr w:type="spellStart"/>
            <w:r w:rsidRPr="00515AF4">
              <w:rPr>
                <w:rFonts w:ascii="Arial" w:eastAsia="Times New Roman" w:hAnsi="Arial" w:cs="Arial"/>
                <w:color w:val="000000"/>
                <w:sz w:val="18"/>
                <w:szCs w:val="18"/>
                <w:lang w:eastAsia="mn-MN"/>
              </w:rPr>
              <w:t>Говьсүмбэр</w:t>
            </w:r>
            <w:proofErr w:type="spellEnd"/>
          </w:p>
        </w:tc>
        <w:tc>
          <w:tcPr>
            <w:tcW w:w="1084"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51C2D83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1.96</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3AEE9C10"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1.46</w:t>
            </w:r>
          </w:p>
        </w:tc>
        <w:tc>
          <w:tcPr>
            <w:tcW w:w="713" w:type="pct"/>
            <w:tcBorders>
              <w:top w:val="single" w:sz="4" w:space="0" w:color="auto"/>
              <w:left w:val="single" w:sz="4" w:space="0" w:color="auto"/>
              <w:bottom w:val="single" w:sz="4" w:space="0" w:color="auto"/>
              <w:right w:val="single" w:sz="4" w:space="0" w:color="auto"/>
            </w:tcBorders>
            <w:shd w:val="clear" w:color="000000" w:fill="F5E984"/>
            <w:noWrap/>
            <w:vAlign w:val="bottom"/>
            <w:hideMark/>
          </w:tcPr>
          <w:p w14:paraId="6EE5EDF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5.13</w:t>
            </w:r>
          </w:p>
        </w:tc>
        <w:tc>
          <w:tcPr>
            <w:tcW w:w="564"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05E75356"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2.12</w:t>
            </w:r>
          </w:p>
        </w:tc>
        <w:tc>
          <w:tcPr>
            <w:tcW w:w="337" w:type="pct"/>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1674B0A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1.15</w:t>
            </w:r>
          </w:p>
        </w:tc>
        <w:tc>
          <w:tcPr>
            <w:tcW w:w="899" w:type="pct"/>
            <w:tcBorders>
              <w:top w:val="single" w:sz="4" w:space="0" w:color="auto"/>
              <w:left w:val="single" w:sz="4" w:space="0" w:color="auto"/>
              <w:bottom w:val="single" w:sz="4" w:space="0" w:color="auto"/>
              <w:right w:val="single" w:sz="4" w:space="0" w:color="auto"/>
            </w:tcBorders>
            <w:shd w:val="clear" w:color="000000" w:fill="FDC67C"/>
            <w:noWrap/>
            <w:vAlign w:val="bottom"/>
            <w:hideMark/>
          </w:tcPr>
          <w:p w14:paraId="15AAE40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1.12</w:t>
            </w:r>
          </w:p>
        </w:tc>
      </w:tr>
      <w:tr w:rsidR="00745CFE" w:rsidRPr="00515AF4" w14:paraId="6AF4443C"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3B762CEA"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Дархан-Уул</w:t>
            </w:r>
          </w:p>
        </w:tc>
        <w:tc>
          <w:tcPr>
            <w:tcW w:w="1084" w:type="pct"/>
            <w:tcBorders>
              <w:top w:val="single" w:sz="4" w:space="0" w:color="auto"/>
              <w:left w:val="single" w:sz="4" w:space="0" w:color="auto"/>
              <w:bottom w:val="single" w:sz="4" w:space="0" w:color="auto"/>
              <w:right w:val="single" w:sz="4" w:space="0" w:color="auto"/>
            </w:tcBorders>
            <w:shd w:val="clear" w:color="000000" w:fill="FBB279"/>
            <w:noWrap/>
            <w:vAlign w:val="bottom"/>
            <w:hideMark/>
          </w:tcPr>
          <w:p w14:paraId="3FA5D7B6"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1.00</w:t>
            </w:r>
          </w:p>
        </w:tc>
        <w:tc>
          <w:tcPr>
            <w:tcW w:w="606" w:type="pct"/>
            <w:tcBorders>
              <w:top w:val="single" w:sz="4" w:space="0" w:color="auto"/>
              <w:left w:val="single" w:sz="4" w:space="0" w:color="auto"/>
              <w:bottom w:val="single" w:sz="4" w:space="0" w:color="auto"/>
              <w:right w:val="single" w:sz="4" w:space="0" w:color="auto"/>
            </w:tcBorders>
            <w:shd w:val="clear" w:color="000000" w:fill="FCBE7B"/>
            <w:noWrap/>
            <w:vAlign w:val="bottom"/>
            <w:hideMark/>
          </w:tcPr>
          <w:p w14:paraId="58513EA0"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1.07</w:t>
            </w:r>
          </w:p>
        </w:tc>
        <w:tc>
          <w:tcPr>
            <w:tcW w:w="713"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3FDC7457"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1.95</w:t>
            </w:r>
          </w:p>
        </w:tc>
        <w:tc>
          <w:tcPr>
            <w:tcW w:w="564" w:type="pct"/>
            <w:tcBorders>
              <w:top w:val="single" w:sz="4" w:space="0" w:color="auto"/>
              <w:left w:val="single" w:sz="4" w:space="0" w:color="auto"/>
              <w:bottom w:val="single" w:sz="4" w:space="0" w:color="auto"/>
              <w:right w:val="single" w:sz="4" w:space="0" w:color="auto"/>
            </w:tcBorders>
            <w:shd w:val="clear" w:color="000000" w:fill="FEE783"/>
            <w:noWrap/>
            <w:vAlign w:val="bottom"/>
            <w:hideMark/>
          </w:tcPr>
          <w:p w14:paraId="0767FCE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1.33</w:t>
            </w:r>
          </w:p>
        </w:tc>
        <w:tc>
          <w:tcPr>
            <w:tcW w:w="337" w:type="pct"/>
            <w:tcBorders>
              <w:top w:val="single" w:sz="4" w:space="0" w:color="auto"/>
              <w:left w:val="single" w:sz="4" w:space="0" w:color="auto"/>
              <w:bottom w:val="single" w:sz="4" w:space="0" w:color="auto"/>
              <w:right w:val="single" w:sz="4" w:space="0" w:color="auto"/>
            </w:tcBorders>
            <w:shd w:val="clear" w:color="000000" w:fill="FCB579"/>
            <w:noWrap/>
            <w:vAlign w:val="bottom"/>
            <w:hideMark/>
          </w:tcPr>
          <w:p w14:paraId="3B5D245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1.01</w:t>
            </w:r>
          </w:p>
        </w:tc>
        <w:tc>
          <w:tcPr>
            <w:tcW w:w="899" w:type="pct"/>
            <w:tcBorders>
              <w:top w:val="single" w:sz="4" w:space="0" w:color="auto"/>
              <w:left w:val="single" w:sz="4" w:space="0" w:color="auto"/>
              <w:bottom w:val="single" w:sz="4" w:space="0" w:color="auto"/>
              <w:right w:val="single" w:sz="4" w:space="0" w:color="auto"/>
            </w:tcBorders>
            <w:shd w:val="clear" w:color="000000" w:fill="FBAF78"/>
            <w:noWrap/>
            <w:vAlign w:val="bottom"/>
            <w:hideMark/>
          </w:tcPr>
          <w:p w14:paraId="7F473CC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0.98</w:t>
            </w:r>
          </w:p>
        </w:tc>
      </w:tr>
      <w:tr w:rsidR="00745CFE" w:rsidRPr="00515AF4" w14:paraId="02F9A02D"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37EAA1D1"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Дорноговь</w:t>
            </w:r>
          </w:p>
        </w:tc>
        <w:tc>
          <w:tcPr>
            <w:tcW w:w="1084" w:type="pct"/>
            <w:tcBorders>
              <w:top w:val="single" w:sz="4" w:space="0" w:color="auto"/>
              <w:left w:val="single" w:sz="4" w:space="0" w:color="auto"/>
              <w:bottom w:val="single" w:sz="4" w:space="0" w:color="auto"/>
              <w:right w:val="single" w:sz="4" w:space="0" w:color="auto"/>
            </w:tcBorders>
            <w:shd w:val="clear" w:color="000000" w:fill="FBB178"/>
            <w:noWrap/>
            <w:vAlign w:val="bottom"/>
            <w:hideMark/>
          </w:tcPr>
          <w:p w14:paraId="3F4E97A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0.99</w:t>
            </w:r>
          </w:p>
        </w:tc>
        <w:tc>
          <w:tcPr>
            <w:tcW w:w="606" w:type="pct"/>
            <w:tcBorders>
              <w:top w:val="single" w:sz="4" w:space="0" w:color="auto"/>
              <w:left w:val="single" w:sz="4" w:space="0" w:color="auto"/>
              <w:bottom w:val="single" w:sz="4" w:space="0" w:color="auto"/>
              <w:right w:val="single" w:sz="4" w:space="0" w:color="auto"/>
            </w:tcBorders>
            <w:shd w:val="clear" w:color="000000" w:fill="FCB87A"/>
            <w:noWrap/>
            <w:vAlign w:val="bottom"/>
            <w:hideMark/>
          </w:tcPr>
          <w:p w14:paraId="451DD65C"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1.03</w:t>
            </w:r>
          </w:p>
        </w:tc>
        <w:tc>
          <w:tcPr>
            <w:tcW w:w="713" w:type="pct"/>
            <w:tcBorders>
              <w:top w:val="single" w:sz="4" w:space="0" w:color="auto"/>
              <w:left w:val="single" w:sz="4" w:space="0" w:color="auto"/>
              <w:bottom w:val="single" w:sz="4" w:space="0" w:color="auto"/>
              <w:right w:val="single" w:sz="4" w:space="0" w:color="auto"/>
            </w:tcBorders>
            <w:shd w:val="clear" w:color="000000" w:fill="FCC17B"/>
            <w:noWrap/>
            <w:vAlign w:val="bottom"/>
            <w:hideMark/>
          </w:tcPr>
          <w:p w14:paraId="24B573B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1.09</w:t>
            </w:r>
          </w:p>
        </w:tc>
        <w:tc>
          <w:tcPr>
            <w:tcW w:w="564" w:type="pct"/>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6024393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1.08</w:t>
            </w:r>
          </w:p>
        </w:tc>
        <w:tc>
          <w:tcPr>
            <w:tcW w:w="337" w:type="pct"/>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68B3229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5.83</w:t>
            </w:r>
          </w:p>
        </w:tc>
        <w:tc>
          <w:tcPr>
            <w:tcW w:w="899" w:type="pct"/>
            <w:tcBorders>
              <w:top w:val="single" w:sz="4" w:space="0" w:color="auto"/>
              <w:left w:val="single" w:sz="4" w:space="0" w:color="auto"/>
              <w:bottom w:val="single" w:sz="4" w:space="0" w:color="auto"/>
              <w:right w:val="single" w:sz="4" w:space="0" w:color="auto"/>
            </w:tcBorders>
            <w:shd w:val="clear" w:color="000000" w:fill="FCBD7B"/>
            <w:noWrap/>
            <w:vAlign w:val="bottom"/>
            <w:hideMark/>
          </w:tcPr>
          <w:p w14:paraId="3B428BCA"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1.07</w:t>
            </w:r>
          </w:p>
        </w:tc>
      </w:tr>
      <w:tr w:rsidR="00745CFE" w:rsidRPr="00515AF4" w14:paraId="1F69F14C"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3D827F04"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Дорнод</w:t>
            </w:r>
          </w:p>
        </w:tc>
        <w:tc>
          <w:tcPr>
            <w:tcW w:w="1084"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524F9DC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2.16</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536516FD"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1.54</w:t>
            </w:r>
          </w:p>
        </w:tc>
        <w:tc>
          <w:tcPr>
            <w:tcW w:w="713"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682FC21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2.36</w:t>
            </w:r>
          </w:p>
        </w:tc>
        <w:tc>
          <w:tcPr>
            <w:tcW w:w="564" w:type="pct"/>
            <w:tcBorders>
              <w:top w:val="single" w:sz="4" w:space="0" w:color="auto"/>
              <w:left w:val="single" w:sz="4" w:space="0" w:color="auto"/>
              <w:bottom w:val="single" w:sz="4" w:space="0" w:color="auto"/>
              <w:right w:val="single" w:sz="4" w:space="0" w:color="auto"/>
            </w:tcBorders>
            <w:shd w:val="clear" w:color="000000" w:fill="FDD780"/>
            <w:noWrap/>
            <w:vAlign w:val="bottom"/>
            <w:hideMark/>
          </w:tcPr>
          <w:p w14:paraId="0B3713C7"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1.23</w:t>
            </w:r>
          </w:p>
        </w:tc>
        <w:tc>
          <w:tcPr>
            <w:tcW w:w="337" w:type="pct"/>
            <w:tcBorders>
              <w:top w:val="single" w:sz="4" w:space="0" w:color="auto"/>
              <w:left w:val="single" w:sz="4" w:space="0" w:color="auto"/>
              <w:bottom w:val="single" w:sz="4" w:space="0" w:color="auto"/>
              <w:right w:val="single" w:sz="4" w:space="0" w:color="auto"/>
            </w:tcBorders>
            <w:shd w:val="clear" w:color="000000" w:fill="C2DA81"/>
            <w:noWrap/>
            <w:vAlign w:val="bottom"/>
            <w:hideMark/>
          </w:tcPr>
          <w:p w14:paraId="5AFE7E13"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23.70</w:t>
            </w:r>
          </w:p>
        </w:tc>
        <w:tc>
          <w:tcPr>
            <w:tcW w:w="899" w:type="pct"/>
            <w:tcBorders>
              <w:top w:val="single" w:sz="4" w:space="0" w:color="auto"/>
              <w:left w:val="single" w:sz="4" w:space="0" w:color="auto"/>
              <w:bottom w:val="single" w:sz="4" w:space="0" w:color="auto"/>
              <w:right w:val="single" w:sz="4" w:space="0" w:color="auto"/>
            </w:tcBorders>
            <w:shd w:val="clear" w:color="000000" w:fill="FEE382"/>
            <w:noWrap/>
            <w:vAlign w:val="bottom"/>
            <w:hideMark/>
          </w:tcPr>
          <w:p w14:paraId="7037955D"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1.30</w:t>
            </w:r>
          </w:p>
        </w:tc>
      </w:tr>
      <w:tr w:rsidR="00745CFE" w:rsidRPr="00515AF4" w14:paraId="778FF6DF"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3E5AA24A"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Дундговь</w:t>
            </w:r>
          </w:p>
        </w:tc>
        <w:tc>
          <w:tcPr>
            <w:tcW w:w="1084" w:type="pct"/>
            <w:tcBorders>
              <w:top w:val="single" w:sz="4" w:space="0" w:color="auto"/>
              <w:left w:val="single" w:sz="4" w:space="0" w:color="auto"/>
              <w:bottom w:val="single" w:sz="4" w:space="0" w:color="auto"/>
              <w:right w:val="single" w:sz="4" w:space="0" w:color="auto"/>
            </w:tcBorders>
            <w:shd w:val="clear" w:color="000000" w:fill="FBA676"/>
            <w:noWrap/>
            <w:vAlign w:val="bottom"/>
            <w:hideMark/>
          </w:tcPr>
          <w:p w14:paraId="3610B4C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0.92</w:t>
            </w:r>
          </w:p>
        </w:tc>
        <w:tc>
          <w:tcPr>
            <w:tcW w:w="606" w:type="pct"/>
            <w:tcBorders>
              <w:top w:val="single" w:sz="4" w:space="0" w:color="auto"/>
              <w:left w:val="single" w:sz="4" w:space="0" w:color="auto"/>
              <w:bottom w:val="single" w:sz="4" w:space="0" w:color="auto"/>
              <w:right w:val="single" w:sz="4" w:space="0" w:color="auto"/>
            </w:tcBorders>
            <w:shd w:val="clear" w:color="000000" w:fill="FDC67D"/>
            <w:noWrap/>
            <w:vAlign w:val="bottom"/>
            <w:hideMark/>
          </w:tcPr>
          <w:p w14:paraId="39F3B2C6"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1.12</w:t>
            </w:r>
          </w:p>
        </w:tc>
        <w:tc>
          <w:tcPr>
            <w:tcW w:w="713" w:type="pct"/>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51E1B2A"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0.54</w:t>
            </w:r>
          </w:p>
        </w:tc>
        <w:tc>
          <w:tcPr>
            <w:tcW w:w="564" w:type="pct"/>
            <w:tcBorders>
              <w:top w:val="single" w:sz="4" w:space="0" w:color="auto"/>
              <w:left w:val="single" w:sz="4" w:space="0" w:color="auto"/>
              <w:bottom w:val="single" w:sz="4" w:space="0" w:color="auto"/>
              <w:right w:val="single" w:sz="4" w:space="0" w:color="auto"/>
            </w:tcBorders>
            <w:shd w:val="clear" w:color="000000" w:fill="FBA175"/>
            <w:noWrap/>
            <w:vAlign w:val="bottom"/>
            <w:hideMark/>
          </w:tcPr>
          <w:p w14:paraId="7F04EDCD"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0.89</w:t>
            </w:r>
          </w:p>
        </w:tc>
        <w:tc>
          <w:tcPr>
            <w:tcW w:w="337" w:type="pct"/>
            <w:tcBorders>
              <w:top w:val="single" w:sz="4" w:space="0" w:color="auto"/>
              <w:left w:val="single" w:sz="4" w:space="0" w:color="auto"/>
              <w:bottom w:val="single" w:sz="4" w:space="0" w:color="auto"/>
              <w:right w:val="single" w:sz="4" w:space="0" w:color="auto"/>
            </w:tcBorders>
            <w:shd w:val="clear" w:color="000000" w:fill="F7E984"/>
            <w:noWrap/>
            <w:vAlign w:val="bottom"/>
            <w:hideMark/>
          </w:tcPr>
          <w:p w14:paraId="7B23BF9D"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4.51</w:t>
            </w:r>
          </w:p>
        </w:tc>
        <w:tc>
          <w:tcPr>
            <w:tcW w:w="899" w:type="pct"/>
            <w:tcBorders>
              <w:top w:val="single" w:sz="4" w:space="0" w:color="auto"/>
              <w:left w:val="single" w:sz="4" w:space="0" w:color="auto"/>
              <w:bottom w:val="single" w:sz="4" w:space="0" w:color="auto"/>
              <w:right w:val="single" w:sz="4" w:space="0" w:color="auto"/>
            </w:tcBorders>
            <w:shd w:val="clear" w:color="000000" w:fill="FBAF78"/>
            <w:noWrap/>
            <w:vAlign w:val="bottom"/>
            <w:hideMark/>
          </w:tcPr>
          <w:p w14:paraId="257AEAD7"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0.98</w:t>
            </w:r>
          </w:p>
        </w:tc>
      </w:tr>
      <w:tr w:rsidR="00745CFE" w:rsidRPr="00515AF4" w14:paraId="76FAB65E"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68FEAEC3"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Завхан</w:t>
            </w:r>
          </w:p>
        </w:tc>
        <w:tc>
          <w:tcPr>
            <w:tcW w:w="1084"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0D83627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2.41</w:t>
            </w:r>
          </w:p>
        </w:tc>
        <w:tc>
          <w:tcPr>
            <w:tcW w:w="606" w:type="pct"/>
            <w:tcBorders>
              <w:top w:val="single" w:sz="4" w:space="0" w:color="auto"/>
              <w:left w:val="single" w:sz="4" w:space="0" w:color="auto"/>
              <w:bottom w:val="single" w:sz="4" w:space="0" w:color="auto"/>
              <w:right w:val="single" w:sz="4" w:space="0" w:color="auto"/>
            </w:tcBorders>
            <w:shd w:val="clear" w:color="000000" w:fill="FEEA83"/>
            <w:noWrap/>
            <w:vAlign w:val="bottom"/>
            <w:hideMark/>
          </w:tcPr>
          <w:p w14:paraId="0464E066"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1.35</w:t>
            </w:r>
          </w:p>
        </w:tc>
        <w:tc>
          <w:tcPr>
            <w:tcW w:w="71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2D015DE1"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1.56</w:t>
            </w:r>
          </w:p>
        </w:tc>
        <w:tc>
          <w:tcPr>
            <w:tcW w:w="564" w:type="pct"/>
            <w:tcBorders>
              <w:top w:val="single" w:sz="4" w:space="0" w:color="auto"/>
              <w:left w:val="single" w:sz="4" w:space="0" w:color="auto"/>
              <w:bottom w:val="single" w:sz="4" w:space="0" w:color="auto"/>
              <w:right w:val="single" w:sz="4" w:space="0" w:color="auto"/>
            </w:tcBorders>
            <w:shd w:val="clear" w:color="000000" w:fill="FBEA84"/>
            <w:noWrap/>
            <w:vAlign w:val="bottom"/>
            <w:hideMark/>
          </w:tcPr>
          <w:p w14:paraId="287B5CC1"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2.96</w:t>
            </w:r>
          </w:p>
        </w:tc>
        <w:tc>
          <w:tcPr>
            <w:tcW w:w="337"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1FA20DB0"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1.40</w:t>
            </w:r>
          </w:p>
        </w:tc>
        <w:tc>
          <w:tcPr>
            <w:tcW w:w="899" w:type="pct"/>
            <w:tcBorders>
              <w:top w:val="single" w:sz="4" w:space="0" w:color="auto"/>
              <w:left w:val="single" w:sz="4" w:space="0" w:color="auto"/>
              <w:bottom w:val="single" w:sz="4" w:space="0" w:color="auto"/>
              <w:right w:val="single" w:sz="4" w:space="0" w:color="auto"/>
            </w:tcBorders>
            <w:shd w:val="clear" w:color="000000" w:fill="FDD27F"/>
            <w:noWrap/>
            <w:vAlign w:val="bottom"/>
            <w:hideMark/>
          </w:tcPr>
          <w:p w14:paraId="26F3EDE8"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1.19</w:t>
            </w:r>
          </w:p>
        </w:tc>
      </w:tr>
      <w:tr w:rsidR="00745CFE" w:rsidRPr="00515AF4" w14:paraId="43601CF1"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0B33333B"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Орхон</w:t>
            </w:r>
          </w:p>
        </w:tc>
        <w:tc>
          <w:tcPr>
            <w:tcW w:w="1084" w:type="pct"/>
            <w:tcBorders>
              <w:top w:val="single" w:sz="4" w:space="0" w:color="auto"/>
              <w:left w:val="single" w:sz="4" w:space="0" w:color="auto"/>
              <w:bottom w:val="single" w:sz="4" w:space="0" w:color="auto"/>
              <w:right w:val="single" w:sz="4" w:space="0" w:color="auto"/>
            </w:tcBorders>
            <w:shd w:val="clear" w:color="000000" w:fill="FDD37F"/>
            <w:noWrap/>
            <w:vAlign w:val="bottom"/>
            <w:hideMark/>
          </w:tcPr>
          <w:p w14:paraId="4641144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1.21</w:t>
            </w:r>
          </w:p>
        </w:tc>
        <w:tc>
          <w:tcPr>
            <w:tcW w:w="606" w:type="pct"/>
            <w:tcBorders>
              <w:top w:val="single" w:sz="4" w:space="0" w:color="auto"/>
              <w:left w:val="single" w:sz="4" w:space="0" w:color="auto"/>
              <w:bottom w:val="single" w:sz="4" w:space="0" w:color="auto"/>
              <w:right w:val="single" w:sz="4" w:space="0" w:color="auto"/>
            </w:tcBorders>
            <w:shd w:val="clear" w:color="000000" w:fill="FBA776"/>
            <w:noWrap/>
            <w:vAlign w:val="bottom"/>
            <w:hideMark/>
          </w:tcPr>
          <w:p w14:paraId="49B4E52D"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0.93</w:t>
            </w:r>
          </w:p>
        </w:tc>
        <w:tc>
          <w:tcPr>
            <w:tcW w:w="713" w:type="pct"/>
            <w:tcBorders>
              <w:top w:val="single" w:sz="4" w:space="0" w:color="auto"/>
              <w:left w:val="single" w:sz="4" w:space="0" w:color="auto"/>
              <w:bottom w:val="single" w:sz="4" w:space="0" w:color="auto"/>
              <w:right w:val="single" w:sz="4" w:space="0" w:color="auto"/>
            </w:tcBorders>
            <w:shd w:val="clear" w:color="000000" w:fill="FA9B74"/>
            <w:noWrap/>
            <w:vAlign w:val="bottom"/>
            <w:hideMark/>
          </w:tcPr>
          <w:p w14:paraId="3BC8DE51"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0.86</w:t>
            </w:r>
          </w:p>
        </w:tc>
        <w:tc>
          <w:tcPr>
            <w:tcW w:w="564" w:type="pct"/>
            <w:tcBorders>
              <w:top w:val="single" w:sz="4" w:space="0" w:color="auto"/>
              <w:left w:val="single" w:sz="4" w:space="0" w:color="auto"/>
              <w:bottom w:val="single" w:sz="4" w:space="0" w:color="auto"/>
              <w:right w:val="single" w:sz="4" w:space="0" w:color="auto"/>
            </w:tcBorders>
            <w:shd w:val="clear" w:color="000000" w:fill="FBA175"/>
            <w:noWrap/>
            <w:vAlign w:val="bottom"/>
            <w:hideMark/>
          </w:tcPr>
          <w:p w14:paraId="2405A3A4"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0.89</w:t>
            </w:r>
          </w:p>
        </w:tc>
        <w:tc>
          <w:tcPr>
            <w:tcW w:w="337" w:type="pct"/>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76398B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58.36</w:t>
            </w:r>
          </w:p>
        </w:tc>
        <w:tc>
          <w:tcPr>
            <w:tcW w:w="899"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12E702B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1.73</w:t>
            </w:r>
          </w:p>
        </w:tc>
      </w:tr>
      <w:tr w:rsidR="00745CFE" w:rsidRPr="00515AF4" w14:paraId="6D1495D3"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59432A0F"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Өвөрхангай</w:t>
            </w:r>
          </w:p>
        </w:tc>
        <w:tc>
          <w:tcPr>
            <w:tcW w:w="1084" w:type="pct"/>
            <w:tcBorders>
              <w:top w:val="single" w:sz="4" w:space="0" w:color="auto"/>
              <w:left w:val="single" w:sz="4" w:space="0" w:color="auto"/>
              <w:bottom w:val="single" w:sz="4" w:space="0" w:color="auto"/>
              <w:right w:val="single" w:sz="4" w:space="0" w:color="auto"/>
            </w:tcBorders>
            <w:shd w:val="clear" w:color="000000" w:fill="FAEA84"/>
            <w:noWrap/>
            <w:vAlign w:val="bottom"/>
            <w:hideMark/>
          </w:tcPr>
          <w:p w14:paraId="00B1597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3.31</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2EC2FAA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1.40</w:t>
            </w:r>
          </w:p>
        </w:tc>
        <w:tc>
          <w:tcPr>
            <w:tcW w:w="71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0916EE9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1.55</w:t>
            </w:r>
          </w:p>
        </w:tc>
        <w:tc>
          <w:tcPr>
            <w:tcW w:w="56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FCC5AA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1.35</w:t>
            </w:r>
          </w:p>
        </w:tc>
        <w:tc>
          <w:tcPr>
            <w:tcW w:w="337"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6DBFA767"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1.88</w:t>
            </w:r>
          </w:p>
        </w:tc>
        <w:tc>
          <w:tcPr>
            <w:tcW w:w="899" w:type="pct"/>
            <w:tcBorders>
              <w:top w:val="single" w:sz="4" w:space="0" w:color="auto"/>
              <w:left w:val="single" w:sz="4" w:space="0" w:color="auto"/>
              <w:bottom w:val="single" w:sz="4" w:space="0" w:color="auto"/>
              <w:right w:val="single" w:sz="4" w:space="0" w:color="auto"/>
            </w:tcBorders>
            <w:shd w:val="clear" w:color="000000" w:fill="FEE883"/>
            <w:noWrap/>
            <w:vAlign w:val="bottom"/>
            <w:hideMark/>
          </w:tcPr>
          <w:p w14:paraId="6C86090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1.34</w:t>
            </w:r>
          </w:p>
        </w:tc>
      </w:tr>
      <w:tr w:rsidR="00745CFE" w:rsidRPr="00515AF4" w14:paraId="29DC75AC"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49C4A27C"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Өмнөговь</w:t>
            </w:r>
          </w:p>
        </w:tc>
        <w:tc>
          <w:tcPr>
            <w:tcW w:w="1084" w:type="pct"/>
            <w:tcBorders>
              <w:top w:val="single" w:sz="4" w:space="0" w:color="auto"/>
              <w:left w:val="single" w:sz="4" w:space="0" w:color="auto"/>
              <w:bottom w:val="single" w:sz="4" w:space="0" w:color="auto"/>
              <w:right w:val="single" w:sz="4" w:space="0" w:color="auto"/>
            </w:tcBorders>
            <w:shd w:val="clear" w:color="000000" w:fill="FBA376"/>
            <w:noWrap/>
            <w:vAlign w:val="bottom"/>
            <w:hideMark/>
          </w:tcPr>
          <w:p w14:paraId="179A3901"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0.90</w:t>
            </w:r>
          </w:p>
        </w:tc>
        <w:tc>
          <w:tcPr>
            <w:tcW w:w="606" w:type="pct"/>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1289998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1.08</w:t>
            </w:r>
          </w:p>
        </w:tc>
        <w:tc>
          <w:tcPr>
            <w:tcW w:w="713" w:type="pct"/>
            <w:tcBorders>
              <w:top w:val="single" w:sz="4" w:space="0" w:color="auto"/>
              <w:left w:val="single" w:sz="4" w:space="0" w:color="auto"/>
              <w:bottom w:val="single" w:sz="4" w:space="0" w:color="auto"/>
              <w:right w:val="single" w:sz="4" w:space="0" w:color="auto"/>
            </w:tcBorders>
            <w:shd w:val="clear" w:color="000000" w:fill="FCBA7A"/>
            <w:noWrap/>
            <w:vAlign w:val="bottom"/>
            <w:hideMark/>
          </w:tcPr>
          <w:p w14:paraId="43D4AD4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1.05</w:t>
            </w:r>
          </w:p>
        </w:tc>
        <w:tc>
          <w:tcPr>
            <w:tcW w:w="564" w:type="pct"/>
            <w:tcBorders>
              <w:top w:val="single" w:sz="4" w:space="0" w:color="auto"/>
              <w:left w:val="single" w:sz="4" w:space="0" w:color="auto"/>
              <w:bottom w:val="single" w:sz="4" w:space="0" w:color="auto"/>
              <w:right w:val="single" w:sz="4" w:space="0" w:color="auto"/>
            </w:tcBorders>
            <w:shd w:val="clear" w:color="000000" w:fill="FCB77A"/>
            <w:noWrap/>
            <w:vAlign w:val="bottom"/>
            <w:hideMark/>
          </w:tcPr>
          <w:p w14:paraId="5108950C"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1.03</w:t>
            </w:r>
          </w:p>
        </w:tc>
        <w:tc>
          <w:tcPr>
            <w:tcW w:w="337" w:type="pct"/>
            <w:tcBorders>
              <w:top w:val="single" w:sz="4" w:space="0" w:color="auto"/>
              <w:left w:val="single" w:sz="4" w:space="0" w:color="auto"/>
              <w:bottom w:val="single" w:sz="4" w:space="0" w:color="auto"/>
              <w:right w:val="single" w:sz="4" w:space="0" w:color="auto"/>
            </w:tcBorders>
            <w:shd w:val="clear" w:color="000000" w:fill="FDCD7E"/>
            <w:noWrap/>
            <w:vAlign w:val="bottom"/>
            <w:hideMark/>
          </w:tcPr>
          <w:p w14:paraId="514ACAC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1.17</w:t>
            </w:r>
          </w:p>
        </w:tc>
        <w:tc>
          <w:tcPr>
            <w:tcW w:w="899" w:type="pct"/>
            <w:tcBorders>
              <w:top w:val="single" w:sz="4" w:space="0" w:color="auto"/>
              <w:left w:val="single" w:sz="4" w:space="0" w:color="auto"/>
              <w:bottom w:val="single" w:sz="4" w:space="0" w:color="auto"/>
              <w:right w:val="single" w:sz="4" w:space="0" w:color="auto"/>
            </w:tcBorders>
            <w:shd w:val="clear" w:color="000000" w:fill="FCBA7A"/>
            <w:noWrap/>
            <w:vAlign w:val="bottom"/>
            <w:hideMark/>
          </w:tcPr>
          <w:p w14:paraId="3D52BAF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1.05</w:t>
            </w:r>
          </w:p>
        </w:tc>
      </w:tr>
      <w:tr w:rsidR="00745CFE" w:rsidRPr="00515AF4" w14:paraId="47996840"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099B0155"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Сүхбаатар</w:t>
            </w:r>
          </w:p>
        </w:tc>
        <w:tc>
          <w:tcPr>
            <w:tcW w:w="1084" w:type="pct"/>
            <w:tcBorders>
              <w:top w:val="single" w:sz="4" w:space="0" w:color="auto"/>
              <w:left w:val="single" w:sz="4" w:space="0" w:color="auto"/>
              <w:bottom w:val="single" w:sz="4" w:space="0" w:color="auto"/>
              <w:right w:val="single" w:sz="4" w:space="0" w:color="auto"/>
            </w:tcBorders>
            <w:shd w:val="clear" w:color="000000" w:fill="F8E984"/>
            <w:noWrap/>
            <w:vAlign w:val="bottom"/>
            <w:hideMark/>
          </w:tcPr>
          <w:p w14:paraId="1A8ED60D"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3.99</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4B65EBA"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1.36</w:t>
            </w:r>
          </w:p>
        </w:tc>
        <w:tc>
          <w:tcPr>
            <w:tcW w:w="71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135CF3A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1.47</w:t>
            </w:r>
          </w:p>
        </w:tc>
        <w:tc>
          <w:tcPr>
            <w:tcW w:w="56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FFBADF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1.58</w:t>
            </w:r>
          </w:p>
        </w:tc>
        <w:tc>
          <w:tcPr>
            <w:tcW w:w="337"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254E09A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2.05</w:t>
            </w:r>
          </w:p>
        </w:tc>
        <w:tc>
          <w:tcPr>
            <w:tcW w:w="899"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3DD5A14A"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1.95</w:t>
            </w:r>
          </w:p>
        </w:tc>
      </w:tr>
      <w:tr w:rsidR="00745CFE" w:rsidRPr="00515AF4" w14:paraId="03F05689"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63414D51"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Сэлэнгэ</w:t>
            </w:r>
          </w:p>
        </w:tc>
        <w:tc>
          <w:tcPr>
            <w:tcW w:w="1084" w:type="pct"/>
            <w:tcBorders>
              <w:top w:val="single" w:sz="4" w:space="0" w:color="auto"/>
              <w:left w:val="single" w:sz="4" w:space="0" w:color="auto"/>
              <w:bottom w:val="single" w:sz="4" w:space="0" w:color="auto"/>
              <w:right w:val="single" w:sz="4" w:space="0" w:color="auto"/>
            </w:tcBorders>
            <w:shd w:val="clear" w:color="000000" w:fill="FAEA84"/>
            <w:noWrap/>
            <w:vAlign w:val="bottom"/>
            <w:hideMark/>
          </w:tcPr>
          <w:p w14:paraId="5B40161C"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3.20</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49D096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1.40</w:t>
            </w:r>
          </w:p>
        </w:tc>
        <w:tc>
          <w:tcPr>
            <w:tcW w:w="71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577EE7CC"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1.40</w:t>
            </w:r>
          </w:p>
        </w:tc>
        <w:tc>
          <w:tcPr>
            <w:tcW w:w="564" w:type="pct"/>
            <w:tcBorders>
              <w:top w:val="single" w:sz="4" w:space="0" w:color="auto"/>
              <w:left w:val="single" w:sz="4" w:space="0" w:color="auto"/>
              <w:bottom w:val="single" w:sz="4" w:space="0" w:color="auto"/>
              <w:right w:val="single" w:sz="4" w:space="0" w:color="auto"/>
            </w:tcBorders>
            <w:shd w:val="clear" w:color="000000" w:fill="F8776D"/>
            <w:noWrap/>
            <w:vAlign w:val="bottom"/>
            <w:hideMark/>
          </w:tcPr>
          <w:p w14:paraId="3A8F511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0.63</w:t>
            </w:r>
          </w:p>
        </w:tc>
        <w:tc>
          <w:tcPr>
            <w:tcW w:w="337"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2727440A"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2.28</w:t>
            </w:r>
          </w:p>
        </w:tc>
        <w:tc>
          <w:tcPr>
            <w:tcW w:w="89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2869F53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1.60</w:t>
            </w:r>
          </w:p>
        </w:tc>
      </w:tr>
      <w:tr w:rsidR="00745CFE" w:rsidRPr="00515AF4" w14:paraId="1FAAF6BB"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3634714E"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Төв</w:t>
            </w:r>
          </w:p>
        </w:tc>
        <w:tc>
          <w:tcPr>
            <w:tcW w:w="1084" w:type="pct"/>
            <w:tcBorders>
              <w:top w:val="single" w:sz="4" w:space="0" w:color="auto"/>
              <w:left w:val="single" w:sz="4" w:space="0" w:color="auto"/>
              <w:bottom w:val="single" w:sz="4" w:space="0" w:color="auto"/>
              <w:right w:val="single" w:sz="4" w:space="0" w:color="auto"/>
            </w:tcBorders>
            <w:shd w:val="clear" w:color="000000" w:fill="FBEA84"/>
            <w:noWrap/>
            <w:vAlign w:val="bottom"/>
            <w:hideMark/>
          </w:tcPr>
          <w:p w14:paraId="14EB854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2.88</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2A6469E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1.45</w:t>
            </w:r>
          </w:p>
        </w:tc>
        <w:tc>
          <w:tcPr>
            <w:tcW w:w="713"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69409C56"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2.13</w:t>
            </w:r>
          </w:p>
        </w:tc>
        <w:tc>
          <w:tcPr>
            <w:tcW w:w="564" w:type="pct"/>
            <w:tcBorders>
              <w:top w:val="single" w:sz="4" w:space="0" w:color="auto"/>
              <w:left w:val="single" w:sz="4" w:space="0" w:color="auto"/>
              <w:bottom w:val="single" w:sz="4" w:space="0" w:color="auto"/>
              <w:right w:val="single" w:sz="4" w:space="0" w:color="auto"/>
            </w:tcBorders>
            <w:shd w:val="clear" w:color="000000" w:fill="FBAE78"/>
            <w:noWrap/>
            <w:vAlign w:val="bottom"/>
            <w:hideMark/>
          </w:tcPr>
          <w:p w14:paraId="6EBA7704"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0.98</w:t>
            </w:r>
          </w:p>
        </w:tc>
        <w:tc>
          <w:tcPr>
            <w:tcW w:w="337" w:type="pct"/>
            <w:tcBorders>
              <w:top w:val="single" w:sz="4" w:space="0" w:color="auto"/>
              <w:left w:val="single" w:sz="4" w:space="0" w:color="auto"/>
              <w:bottom w:val="single" w:sz="4" w:space="0" w:color="auto"/>
              <w:right w:val="single" w:sz="4" w:space="0" w:color="auto"/>
            </w:tcBorders>
            <w:shd w:val="clear" w:color="000000" w:fill="FCEB84"/>
            <w:noWrap/>
            <w:vAlign w:val="bottom"/>
            <w:hideMark/>
          </w:tcPr>
          <w:p w14:paraId="0274C440"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2.58</w:t>
            </w:r>
          </w:p>
        </w:tc>
        <w:tc>
          <w:tcPr>
            <w:tcW w:w="899" w:type="pct"/>
            <w:tcBorders>
              <w:top w:val="single" w:sz="4" w:space="0" w:color="auto"/>
              <w:left w:val="single" w:sz="4" w:space="0" w:color="auto"/>
              <w:bottom w:val="single" w:sz="4" w:space="0" w:color="auto"/>
              <w:right w:val="single" w:sz="4" w:space="0" w:color="auto"/>
            </w:tcBorders>
            <w:shd w:val="clear" w:color="000000" w:fill="FEDC81"/>
            <w:noWrap/>
            <w:vAlign w:val="bottom"/>
            <w:hideMark/>
          </w:tcPr>
          <w:p w14:paraId="54997F06"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1.26</w:t>
            </w:r>
          </w:p>
        </w:tc>
      </w:tr>
      <w:tr w:rsidR="00745CFE" w:rsidRPr="00515AF4" w14:paraId="6A08311A"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7CC81D7A"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Увс</w:t>
            </w:r>
          </w:p>
        </w:tc>
        <w:tc>
          <w:tcPr>
            <w:tcW w:w="1084"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241FBE58"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2.34</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0D5F488"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1.43</w:t>
            </w:r>
          </w:p>
        </w:tc>
        <w:tc>
          <w:tcPr>
            <w:tcW w:w="713"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5B12F8F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1.76</w:t>
            </w:r>
          </w:p>
        </w:tc>
        <w:tc>
          <w:tcPr>
            <w:tcW w:w="564" w:type="pct"/>
            <w:tcBorders>
              <w:top w:val="single" w:sz="4" w:space="0" w:color="auto"/>
              <w:left w:val="single" w:sz="4" w:space="0" w:color="auto"/>
              <w:bottom w:val="single" w:sz="4" w:space="0" w:color="auto"/>
              <w:right w:val="single" w:sz="4" w:space="0" w:color="auto"/>
            </w:tcBorders>
            <w:shd w:val="clear" w:color="000000" w:fill="FDD47F"/>
            <w:noWrap/>
            <w:vAlign w:val="bottom"/>
            <w:hideMark/>
          </w:tcPr>
          <w:p w14:paraId="01E5395B"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1.21</w:t>
            </w:r>
          </w:p>
        </w:tc>
        <w:tc>
          <w:tcPr>
            <w:tcW w:w="337" w:type="pct"/>
            <w:tcBorders>
              <w:top w:val="single" w:sz="4" w:space="0" w:color="auto"/>
              <w:left w:val="single" w:sz="4" w:space="0" w:color="auto"/>
              <w:bottom w:val="single" w:sz="4" w:space="0" w:color="auto"/>
              <w:right w:val="single" w:sz="4" w:space="0" w:color="auto"/>
            </w:tcBorders>
            <w:shd w:val="clear" w:color="000000" w:fill="FBEA84"/>
            <w:noWrap/>
            <w:vAlign w:val="bottom"/>
            <w:hideMark/>
          </w:tcPr>
          <w:p w14:paraId="51D5F894"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2.93</w:t>
            </w:r>
          </w:p>
        </w:tc>
        <w:tc>
          <w:tcPr>
            <w:tcW w:w="899"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18AE192A"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1.66</w:t>
            </w:r>
          </w:p>
        </w:tc>
      </w:tr>
      <w:tr w:rsidR="00745CFE" w:rsidRPr="00515AF4" w14:paraId="5C648E47"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5750B246"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Ховд</w:t>
            </w:r>
          </w:p>
        </w:tc>
        <w:tc>
          <w:tcPr>
            <w:tcW w:w="1084" w:type="pct"/>
            <w:tcBorders>
              <w:top w:val="single" w:sz="4" w:space="0" w:color="auto"/>
              <w:left w:val="single" w:sz="4" w:space="0" w:color="auto"/>
              <w:bottom w:val="single" w:sz="4" w:space="0" w:color="auto"/>
              <w:right w:val="single" w:sz="4" w:space="0" w:color="auto"/>
            </w:tcBorders>
            <w:shd w:val="clear" w:color="000000" w:fill="FDEB84"/>
            <w:noWrap/>
            <w:vAlign w:val="bottom"/>
            <w:hideMark/>
          </w:tcPr>
          <w:p w14:paraId="4DD3FC9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2.43</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588F4DC1"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1.45</w:t>
            </w:r>
          </w:p>
        </w:tc>
        <w:tc>
          <w:tcPr>
            <w:tcW w:w="713" w:type="pct"/>
            <w:tcBorders>
              <w:top w:val="single" w:sz="4" w:space="0" w:color="auto"/>
              <w:left w:val="single" w:sz="4" w:space="0" w:color="auto"/>
              <w:bottom w:val="single" w:sz="4" w:space="0" w:color="auto"/>
              <w:right w:val="single" w:sz="4" w:space="0" w:color="auto"/>
            </w:tcBorders>
            <w:shd w:val="clear" w:color="000000" w:fill="FDC97D"/>
            <w:noWrap/>
            <w:vAlign w:val="bottom"/>
            <w:hideMark/>
          </w:tcPr>
          <w:p w14:paraId="0CA6D7D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1.14</w:t>
            </w:r>
          </w:p>
        </w:tc>
        <w:tc>
          <w:tcPr>
            <w:tcW w:w="564" w:type="pct"/>
            <w:tcBorders>
              <w:top w:val="single" w:sz="4" w:space="0" w:color="auto"/>
              <w:left w:val="single" w:sz="4" w:space="0" w:color="auto"/>
              <w:bottom w:val="single" w:sz="4" w:space="0" w:color="auto"/>
              <w:right w:val="single" w:sz="4" w:space="0" w:color="auto"/>
            </w:tcBorders>
            <w:shd w:val="clear" w:color="000000" w:fill="F98A71"/>
            <w:noWrap/>
            <w:vAlign w:val="bottom"/>
            <w:hideMark/>
          </w:tcPr>
          <w:p w14:paraId="77B2BD60"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0.75</w:t>
            </w:r>
          </w:p>
        </w:tc>
        <w:tc>
          <w:tcPr>
            <w:tcW w:w="337" w:type="pct"/>
            <w:tcBorders>
              <w:top w:val="single" w:sz="4" w:space="0" w:color="auto"/>
              <w:left w:val="single" w:sz="4" w:space="0" w:color="auto"/>
              <w:bottom w:val="single" w:sz="4" w:space="0" w:color="auto"/>
              <w:right w:val="single" w:sz="4" w:space="0" w:color="auto"/>
            </w:tcBorders>
            <w:shd w:val="clear" w:color="000000" w:fill="FCEA84"/>
            <w:noWrap/>
            <w:vAlign w:val="bottom"/>
            <w:hideMark/>
          </w:tcPr>
          <w:p w14:paraId="1F17F228"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2.81</w:t>
            </w:r>
          </w:p>
        </w:tc>
        <w:tc>
          <w:tcPr>
            <w:tcW w:w="899" w:type="pct"/>
            <w:tcBorders>
              <w:top w:val="single" w:sz="4" w:space="0" w:color="auto"/>
              <w:left w:val="single" w:sz="4" w:space="0" w:color="auto"/>
              <w:bottom w:val="single" w:sz="4" w:space="0" w:color="auto"/>
              <w:right w:val="single" w:sz="4" w:space="0" w:color="auto"/>
            </w:tcBorders>
            <w:shd w:val="clear" w:color="000000" w:fill="FCB679"/>
            <w:noWrap/>
            <w:vAlign w:val="bottom"/>
            <w:hideMark/>
          </w:tcPr>
          <w:p w14:paraId="74B199C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1.02</w:t>
            </w:r>
          </w:p>
        </w:tc>
      </w:tr>
      <w:tr w:rsidR="00745CFE" w:rsidRPr="00515AF4" w14:paraId="114CBB65"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18B31BBA"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Хөвсгөл</w:t>
            </w:r>
          </w:p>
        </w:tc>
        <w:tc>
          <w:tcPr>
            <w:tcW w:w="1084"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2A3B718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1.38</w:t>
            </w:r>
          </w:p>
        </w:tc>
        <w:tc>
          <w:tcPr>
            <w:tcW w:w="606"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5803D43"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1.36</w:t>
            </w:r>
          </w:p>
        </w:tc>
        <w:tc>
          <w:tcPr>
            <w:tcW w:w="713"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3BB03A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1.48</w:t>
            </w:r>
          </w:p>
        </w:tc>
        <w:tc>
          <w:tcPr>
            <w:tcW w:w="564" w:type="pct"/>
            <w:tcBorders>
              <w:top w:val="single" w:sz="4" w:space="0" w:color="auto"/>
              <w:left w:val="single" w:sz="4" w:space="0" w:color="auto"/>
              <w:bottom w:val="single" w:sz="4" w:space="0" w:color="auto"/>
              <w:right w:val="single" w:sz="4" w:space="0" w:color="auto"/>
            </w:tcBorders>
            <w:shd w:val="clear" w:color="000000" w:fill="FEE883"/>
            <w:noWrap/>
            <w:vAlign w:val="bottom"/>
            <w:hideMark/>
          </w:tcPr>
          <w:p w14:paraId="18885FC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1.33</w:t>
            </w:r>
          </w:p>
        </w:tc>
        <w:tc>
          <w:tcPr>
            <w:tcW w:w="337" w:type="pct"/>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2D053E0"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1.44</w:t>
            </w:r>
          </w:p>
        </w:tc>
        <w:tc>
          <w:tcPr>
            <w:tcW w:w="899" w:type="pct"/>
            <w:tcBorders>
              <w:top w:val="single" w:sz="4" w:space="0" w:color="auto"/>
              <w:left w:val="single" w:sz="4" w:space="0" w:color="auto"/>
              <w:bottom w:val="single" w:sz="4" w:space="0" w:color="auto"/>
              <w:right w:val="single" w:sz="4" w:space="0" w:color="auto"/>
            </w:tcBorders>
            <w:shd w:val="clear" w:color="000000" w:fill="FEE182"/>
            <w:noWrap/>
            <w:vAlign w:val="bottom"/>
            <w:hideMark/>
          </w:tcPr>
          <w:p w14:paraId="4D2EA3B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1.29</w:t>
            </w:r>
          </w:p>
        </w:tc>
      </w:tr>
      <w:tr w:rsidR="00745CFE" w:rsidRPr="00515AF4" w14:paraId="7C3248C6"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14:paraId="47BDBF79" w14:textId="77777777" w:rsidR="00745CFE" w:rsidRPr="00515AF4" w:rsidRDefault="00745CFE" w:rsidP="00745CFE">
            <w:pPr>
              <w:spacing w:after="0" w:line="240" w:lineRule="auto"/>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Хэнтий</w:t>
            </w:r>
          </w:p>
        </w:tc>
        <w:tc>
          <w:tcPr>
            <w:tcW w:w="1084"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55675E1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1.89</w:t>
            </w:r>
          </w:p>
        </w:tc>
        <w:tc>
          <w:tcPr>
            <w:tcW w:w="606" w:type="pct"/>
            <w:tcBorders>
              <w:top w:val="single" w:sz="4" w:space="0" w:color="auto"/>
              <w:left w:val="single" w:sz="4" w:space="0" w:color="auto"/>
              <w:bottom w:val="single" w:sz="4" w:space="0" w:color="auto"/>
              <w:right w:val="single" w:sz="4" w:space="0" w:color="auto"/>
            </w:tcBorders>
            <w:shd w:val="clear" w:color="000000" w:fill="FEDC81"/>
            <w:noWrap/>
            <w:vAlign w:val="bottom"/>
            <w:hideMark/>
          </w:tcPr>
          <w:p w14:paraId="7992AAF1"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1.26</w:t>
            </w:r>
          </w:p>
        </w:tc>
        <w:tc>
          <w:tcPr>
            <w:tcW w:w="713" w:type="pct"/>
            <w:tcBorders>
              <w:top w:val="single" w:sz="4" w:space="0" w:color="auto"/>
              <w:left w:val="single" w:sz="4" w:space="0" w:color="auto"/>
              <w:bottom w:val="single" w:sz="4" w:space="0" w:color="auto"/>
              <w:right w:val="single" w:sz="4" w:space="0" w:color="auto"/>
            </w:tcBorders>
            <w:shd w:val="clear" w:color="000000" w:fill="FA9573"/>
            <w:noWrap/>
            <w:vAlign w:val="bottom"/>
            <w:hideMark/>
          </w:tcPr>
          <w:p w14:paraId="0AB4DE0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0.82</w:t>
            </w:r>
          </w:p>
        </w:tc>
        <w:tc>
          <w:tcPr>
            <w:tcW w:w="564" w:type="pct"/>
            <w:tcBorders>
              <w:top w:val="single" w:sz="4" w:space="0" w:color="auto"/>
              <w:left w:val="single" w:sz="4" w:space="0" w:color="auto"/>
              <w:bottom w:val="single" w:sz="4" w:space="0" w:color="auto"/>
              <w:right w:val="single" w:sz="4" w:space="0" w:color="auto"/>
            </w:tcBorders>
            <w:shd w:val="clear" w:color="000000" w:fill="FDCF7E"/>
            <w:noWrap/>
            <w:vAlign w:val="bottom"/>
            <w:hideMark/>
          </w:tcPr>
          <w:p w14:paraId="57B6A3C2"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1.18</w:t>
            </w:r>
          </w:p>
        </w:tc>
        <w:tc>
          <w:tcPr>
            <w:tcW w:w="337" w:type="pct"/>
            <w:tcBorders>
              <w:top w:val="single" w:sz="4" w:space="0" w:color="auto"/>
              <w:left w:val="single" w:sz="4" w:space="0" w:color="auto"/>
              <w:bottom w:val="single" w:sz="4" w:space="0" w:color="auto"/>
              <w:right w:val="single" w:sz="4" w:space="0" w:color="auto"/>
            </w:tcBorders>
            <w:shd w:val="clear" w:color="000000" w:fill="FBEA84"/>
            <w:noWrap/>
            <w:vAlign w:val="bottom"/>
            <w:hideMark/>
          </w:tcPr>
          <w:p w14:paraId="14B534ED"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2.90</w:t>
            </w:r>
          </w:p>
        </w:tc>
        <w:tc>
          <w:tcPr>
            <w:tcW w:w="899" w:type="pct"/>
            <w:tcBorders>
              <w:top w:val="single" w:sz="4" w:space="0" w:color="auto"/>
              <w:left w:val="single" w:sz="4" w:space="0" w:color="auto"/>
              <w:bottom w:val="single" w:sz="4" w:space="0" w:color="auto"/>
              <w:right w:val="single" w:sz="4" w:space="0" w:color="auto"/>
            </w:tcBorders>
            <w:shd w:val="clear" w:color="000000" w:fill="FCBB7A"/>
            <w:noWrap/>
            <w:vAlign w:val="bottom"/>
            <w:hideMark/>
          </w:tcPr>
          <w:p w14:paraId="06BC2DB6"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1.05</w:t>
            </w:r>
          </w:p>
        </w:tc>
      </w:tr>
      <w:tr w:rsidR="00745CFE" w:rsidRPr="00515AF4" w14:paraId="21C6FE88" w14:textId="77777777" w:rsidTr="006E3DAE">
        <w:trPr>
          <w:trHeight w:val="20"/>
        </w:trPr>
        <w:tc>
          <w:tcPr>
            <w:tcW w:w="796" w:type="pct"/>
            <w:tcBorders>
              <w:top w:val="nil"/>
              <w:left w:val="single" w:sz="4" w:space="0" w:color="auto"/>
              <w:bottom w:val="single" w:sz="4" w:space="0" w:color="auto"/>
              <w:right w:val="single" w:sz="4" w:space="0" w:color="auto"/>
            </w:tcBorders>
            <w:shd w:val="clear" w:color="auto" w:fill="auto"/>
            <w:vAlign w:val="bottom"/>
            <w:hideMark/>
          </w:tcPr>
          <w:p w14:paraId="301ED3D5"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Дундаж өөрчлөлт</w:t>
            </w:r>
          </w:p>
        </w:tc>
        <w:tc>
          <w:tcPr>
            <w:tcW w:w="1084"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29B16E9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1.99</w:t>
            </w:r>
          </w:p>
        </w:tc>
        <w:tc>
          <w:tcPr>
            <w:tcW w:w="606" w:type="pct"/>
            <w:tcBorders>
              <w:top w:val="single" w:sz="4" w:space="0" w:color="auto"/>
              <w:left w:val="single" w:sz="4" w:space="0" w:color="auto"/>
              <w:bottom w:val="single" w:sz="4" w:space="0" w:color="auto"/>
              <w:right w:val="single" w:sz="4" w:space="0" w:color="auto"/>
            </w:tcBorders>
            <w:shd w:val="clear" w:color="000000" w:fill="FEE082"/>
            <w:noWrap/>
            <w:vAlign w:val="bottom"/>
            <w:hideMark/>
          </w:tcPr>
          <w:p w14:paraId="16ED6DE1"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1.29</w:t>
            </w:r>
          </w:p>
        </w:tc>
        <w:tc>
          <w:tcPr>
            <w:tcW w:w="713" w:type="pct"/>
            <w:tcBorders>
              <w:top w:val="single" w:sz="4" w:space="0" w:color="auto"/>
              <w:left w:val="single" w:sz="4" w:space="0" w:color="auto"/>
              <w:bottom w:val="single" w:sz="4" w:space="0" w:color="auto"/>
              <w:right w:val="single" w:sz="4" w:space="0" w:color="auto"/>
            </w:tcBorders>
            <w:shd w:val="clear" w:color="000000" w:fill="FEE082"/>
            <w:noWrap/>
            <w:vAlign w:val="bottom"/>
            <w:hideMark/>
          </w:tcPr>
          <w:p w14:paraId="2D9D1958"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1.29</w:t>
            </w:r>
          </w:p>
        </w:tc>
        <w:tc>
          <w:tcPr>
            <w:tcW w:w="564" w:type="pct"/>
            <w:tcBorders>
              <w:top w:val="single" w:sz="4" w:space="0" w:color="auto"/>
              <w:left w:val="single" w:sz="4" w:space="0" w:color="auto"/>
              <w:bottom w:val="single" w:sz="4" w:space="0" w:color="auto"/>
              <w:right w:val="single" w:sz="4" w:space="0" w:color="auto"/>
            </w:tcBorders>
            <w:shd w:val="clear" w:color="000000" w:fill="FDC67D"/>
            <w:noWrap/>
            <w:vAlign w:val="bottom"/>
            <w:hideMark/>
          </w:tcPr>
          <w:p w14:paraId="7EE21F2E"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1.13</w:t>
            </w:r>
          </w:p>
        </w:tc>
        <w:tc>
          <w:tcPr>
            <w:tcW w:w="337" w:type="pct"/>
            <w:tcBorders>
              <w:top w:val="single" w:sz="4" w:space="0" w:color="auto"/>
              <w:left w:val="single" w:sz="4" w:space="0" w:color="auto"/>
              <w:bottom w:val="single" w:sz="4" w:space="0" w:color="auto"/>
              <w:right w:val="single" w:sz="4" w:space="0" w:color="auto"/>
            </w:tcBorders>
            <w:shd w:val="clear" w:color="000000" w:fill="FEEB84"/>
            <w:noWrap/>
            <w:vAlign w:val="bottom"/>
            <w:hideMark/>
          </w:tcPr>
          <w:p w14:paraId="43D31C39"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1.91</w:t>
            </w:r>
          </w:p>
        </w:tc>
        <w:tc>
          <w:tcPr>
            <w:tcW w:w="899" w:type="pct"/>
            <w:tcBorders>
              <w:top w:val="single" w:sz="4" w:space="0" w:color="auto"/>
              <w:left w:val="single" w:sz="4" w:space="0" w:color="auto"/>
              <w:bottom w:val="single" w:sz="4" w:space="0" w:color="auto"/>
              <w:right w:val="single" w:sz="4" w:space="0" w:color="auto"/>
            </w:tcBorders>
            <w:shd w:val="clear" w:color="000000" w:fill="FDD47F"/>
            <w:noWrap/>
            <w:vAlign w:val="bottom"/>
            <w:hideMark/>
          </w:tcPr>
          <w:p w14:paraId="14EEA1EF" w14:textId="77777777" w:rsidR="00745CFE" w:rsidRPr="00515AF4" w:rsidRDefault="00745CFE" w:rsidP="00745CFE">
            <w:pPr>
              <w:spacing w:after="0" w:line="240" w:lineRule="auto"/>
              <w:jc w:val="center"/>
              <w:rPr>
                <w:rFonts w:ascii="Arial" w:eastAsia="Times New Roman" w:hAnsi="Arial" w:cs="Arial"/>
                <w:color w:val="000000"/>
                <w:sz w:val="18"/>
                <w:szCs w:val="18"/>
                <w:lang w:eastAsia="mn-MN"/>
              </w:rPr>
            </w:pPr>
            <w:r w:rsidRPr="00515AF4">
              <w:rPr>
                <w:rFonts w:ascii="Arial" w:eastAsia="Times New Roman" w:hAnsi="Arial" w:cs="Arial"/>
                <w:color w:val="000000"/>
                <w:sz w:val="18"/>
                <w:szCs w:val="18"/>
                <w:lang w:eastAsia="mn-MN"/>
              </w:rPr>
              <w:t>1.21</w:t>
            </w:r>
          </w:p>
        </w:tc>
      </w:tr>
    </w:tbl>
    <w:p w14:paraId="35499AA1" w14:textId="58468874" w:rsidR="005A7450" w:rsidRPr="00515AF4" w:rsidRDefault="005D1162" w:rsidP="00443560">
      <w:pPr>
        <w:pStyle w:val="Heading2"/>
        <w:rPr>
          <w:b/>
          <w:noProof/>
          <w:lang w:eastAsia="mn-MN"/>
        </w:rPr>
      </w:pPr>
      <w:bookmarkStart w:id="7" w:name="_Toc523047552"/>
      <w:r w:rsidRPr="00515AF4">
        <w:rPr>
          <w:b/>
          <w:noProof/>
          <w:lang w:eastAsia="mn-MN"/>
        </w:rPr>
        <w:lastRenderedPageBreak/>
        <w:t>Г</w:t>
      </w:r>
      <w:r w:rsidR="005A7450" w:rsidRPr="00515AF4">
        <w:rPr>
          <w:b/>
          <w:noProof/>
          <w:lang w:eastAsia="mn-MN"/>
        </w:rPr>
        <w:t>үйцэтгэлд суурилсан урамшуулал</w:t>
      </w:r>
      <w:bookmarkEnd w:id="7"/>
    </w:p>
    <w:p w14:paraId="63BDEBE0" w14:textId="77777777" w:rsidR="00B75A73" w:rsidRPr="00515AF4" w:rsidRDefault="00B75A73" w:rsidP="00994D0C">
      <w:pPr>
        <w:spacing w:after="0" w:line="276" w:lineRule="auto"/>
        <w:ind w:firstLine="720"/>
        <w:jc w:val="both"/>
        <w:rPr>
          <w:sz w:val="22"/>
        </w:rPr>
      </w:pPr>
    </w:p>
    <w:p w14:paraId="080EE4F8" w14:textId="2D99CD8A" w:rsidR="00127F32" w:rsidRPr="00515AF4" w:rsidRDefault="008626AD" w:rsidP="00F5132B">
      <w:pPr>
        <w:spacing w:after="0" w:line="276" w:lineRule="auto"/>
        <w:ind w:firstLine="720"/>
        <w:jc w:val="both"/>
        <w:rPr>
          <w:sz w:val="22"/>
        </w:rPr>
      </w:pPr>
      <w:r w:rsidRPr="00515AF4">
        <w:rPr>
          <w:sz w:val="22"/>
        </w:rPr>
        <w:t xml:space="preserve">Шаардлага хангасан сумдад олгох урамшууллыг </w:t>
      </w:r>
      <w:r w:rsidR="00DF1CCA" w:rsidRPr="00515AF4">
        <w:rPr>
          <w:sz w:val="22"/>
        </w:rPr>
        <w:t xml:space="preserve">2018 онд </w:t>
      </w:r>
      <w:proofErr w:type="spellStart"/>
      <w:r w:rsidRPr="00515AF4">
        <w:rPr>
          <w:sz w:val="22"/>
          <w:u w:color="FF0000"/>
        </w:rPr>
        <w:t>ОНХНС</w:t>
      </w:r>
      <w:proofErr w:type="spellEnd"/>
      <w:r w:rsidRPr="00515AF4">
        <w:rPr>
          <w:sz w:val="22"/>
        </w:rPr>
        <w:t>-</w:t>
      </w:r>
      <w:r w:rsidRPr="00515AF4">
        <w:rPr>
          <w:sz w:val="22"/>
          <w:u w:color="FF0000"/>
        </w:rPr>
        <w:t>аас</w:t>
      </w:r>
      <w:r w:rsidRPr="00515AF4">
        <w:rPr>
          <w:sz w:val="22"/>
        </w:rPr>
        <w:t xml:space="preserve"> аймагт хуваарилсан шилжүүлгийн </w:t>
      </w:r>
      <w:r w:rsidRPr="00515AF4">
        <w:rPr>
          <w:sz w:val="22"/>
          <w:u w:color="FF0000"/>
        </w:rPr>
        <w:t>дүнгийн</w:t>
      </w:r>
      <w:r w:rsidRPr="00515AF4">
        <w:rPr>
          <w:sz w:val="22"/>
        </w:rPr>
        <w:t xml:space="preserve"> 30</w:t>
      </w:r>
      <w:r w:rsidR="00DF1CCA" w:rsidRPr="00515AF4">
        <w:rPr>
          <w:sz w:val="22"/>
        </w:rPr>
        <w:t xml:space="preserve"> хувийг </w:t>
      </w:r>
      <w:r w:rsidR="00DF1CCA" w:rsidRPr="00515AF4">
        <w:rPr>
          <w:sz w:val="22"/>
          <w:u w:color="FF0000"/>
        </w:rPr>
        <w:t xml:space="preserve">болон Тогтвортой амьжиргаа-3 төслөөс бүх сумдад хуваарилсан ерөнхий дэмжлэгийн нийлбэрийн </w:t>
      </w:r>
      <w:r w:rsidR="00DF1CCA" w:rsidRPr="00515AF4">
        <w:rPr>
          <w:sz w:val="22"/>
        </w:rPr>
        <w:t xml:space="preserve">25 хувиар тооцож 2019 онд </w:t>
      </w:r>
      <w:r w:rsidR="00B75A73" w:rsidRPr="00515AF4">
        <w:rPr>
          <w:sz w:val="22"/>
        </w:rPr>
        <w:t xml:space="preserve">урамшуулал </w:t>
      </w:r>
      <w:r w:rsidR="00B75A73" w:rsidRPr="00515AF4">
        <w:rPr>
          <w:sz w:val="22"/>
          <w:u w:color="FF0000"/>
        </w:rPr>
        <w:t>олго</w:t>
      </w:r>
      <w:r w:rsidR="00DF1CCA" w:rsidRPr="00515AF4">
        <w:rPr>
          <w:sz w:val="22"/>
          <w:u w:color="FF0000"/>
        </w:rPr>
        <w:t>но. Н</w:t>
      </w:r>
      <w:r w:rsidR="00B75A73" w:rsidRPr="00515AF4">
        <w:rPr>
          <w:sz w:val="22"/>
        </w:rPr>
        <w:t xml:space="preserve">ийт сумдын </w:t>
      </w:r>
      <w:r w:rsidR="00DF1CCA" w:rsidRPr="00515AF4">
        <w:rPr>
          <w:sz w:val="22"/>
        </w:rPr>
        <w:t>67 орчим хувь</w:t>
      </w:r>
      <w:r w:rsidR="00A07313" w:rsidRPr="00515AF4">
        <w:rPr>
          <w:sz w:val="22"/>
        </w:rPr>
        <w:t xml:space="preserve"> буюу </w:t>
      </w:r>
      <w:r w:rsidR="00DF1CCA" w:rsidRPr="00515AF4">
        <w:rPr>
          <w:sz w:val="22"/>
        </w:rPr>
        <w:t>222</w:t>
      </w:r>
      <w:r w:rsidR="00A07313" w:rsidRPr="00515AF4">
        <w:rPr>
          <w:sz w:val="22"/>
        </w:rPr>
        <w:t xml:space="preserve"> сумыг</w:t>
      </w:r>
      <w:r w:rsidR="00B75A73" w:rsidRPr="00515AF4">
        <w:rPr>
          <w:sz w:val="22"/>
        </w:rPr>
        <w:t xml:space="preserve"> хамр</w:t>
      </w:r>
      <w:r w:rsidR="00DF1CCA" w:rsidRPr="00515AF4">
        <w:rPr>
          <w:sz w:val="22"/>
        </w:rPr>
        <w:t>уулан</w:t>
      </w:r>
      <w:r w:rsidR="008C152D" w:rsidRPr="00515AF4">
        <w:rPr>
          <w:sz w:val="22"/>
        </w:rPr>
        <w:t xml:space="preserve"> </w:t>
      </w:r>
      <w:r w:rsidR="00DF1CCA" w:rsidRPr="00515AF4">
        <w:rPr>
          <w:sz w:val="22"/>
        </w:rPr>
        <w:t>4.6 тэрбум төгрөг буюу</w:t>
      </w:r>
      <w:r w:rsidR="006978D6" w:rsidRPr="00515AF4">
        <w:rPr>
          <w:sz w:val="22"/>
        </w:rPr>
        <w:t xml:space="preserve"> буюу </w:t>
      </w:r>
      <w:r w:rsidR="00DF1CCA" w:rsidRPr="00515AF4">
        <w:rPr>
          <w:sz w:val="22"/>
        </w:rPr>
        <w:t>1.9</w:t>
      </w:r>
      <w:r w:rsidR="006978D6" w:rsidRPr="00515AF4">
        <w:rPr>
          <w:sz w:val="22"/>
        </w:rPr>
        <w:t xml:space="preserve"> </w:t>
      </w:r>
      <w:r w:rsidR="00DF1CCA" w:rsidRPr="00515AF4">
        <w:rPr>
          <w:sz w:val="22"/>
        </w:rPr>
        <w:t>сая</w:t>
      </w:r>
      <w:r w:rsidR="00B75A73" w:rsidRPr="00515AF4">
        <w:rPr>
          <w:sz w:val="22"/>
        </w:rPr>
        <w:t xml:space="preserve"> ам</w:t>
      </w:r>
      <w:r w:rsidR="008C152D" w:rsidRPr="00515AF4">
        <w:rPr>
          <w:sz w:val="22"/>
        </w:rPr>
        <w:t xml:space="preserve">ерик </w:t>
      </w:r>
      <w:r w:rsidR="00B75A73" w:rsidRPr="00515AF4">
        <w:rPr>
          <w:sz w:val="22"/>
        </w:rPr>
        <w:t>доллар</w:t>
      </w:r>
      <w:r w:rsidR="008C152D" w:rsidRPr="00515AF4">
        <w:rPr>
          <w:sz w:val="22"/>
        </w:rPr>
        <w:t>ыг</w:t>
      </w:r>
      <w:r w:rsidR="00B75A73" w:rsidRPr="00515AF4">
        <w:rPr>
          <w:sz w:val="22"/>
        </w:rPr>
        <w:t xml:space="preserve"> төс</w:t>
      </w:r>
      <w:r w:rsidR="008C152D" w:rsidRPr="00515AF4">
        <w:rPr>
          <w:sz w:val="22"/>
        </w:rPr>
        <w:t>лөөс</w:t>
      </w:r>
      <w:r w:rsidR="00DF1CCA" w:rsidRPr="00515AF4">
        <w:rPr>
          <w:sz w:val="22"/>
        </w:rPr>
        <w:t xml:space="preserve"> хуваарилахаар төлөвлөсөн.</w:t>
      </w:r>
      <w:r w:rsidR="00F5132B" w:rsidRPr="00515AF4">
        <w:rPr>
          <w:sz w:val="22"/>
        </w:rPr>
        <w:t xml:space="preserve"> </w:t>
      </w:r>
      <w:r w:rsidR="00DF1CCA" w:rsidRPr="00515AF4">
        <w:rPr>
          <w:sz w:val="22"/>
        </w:rPr>
        <w:t xml:space="preserve">2018 онд </w:t>
      </w:r>
      <w:r w:rsidR="00F94D33" w:rsidRPr="00515AF4">
        <w:rPr>
          <w:sz w:val="22"/>
        </w:rPr>
        <w:t xml:space="preserve">нийт сумдын 50 орчим хувь буюу 165 сум нийт 361.2 мянган америк доллар буюу 903.7 сая төгрөгийн, </w:t>
      </w:r>
      <w:r w:rsidR="007B1C1B" w:rsidRPr="00515AF4">
        <w:rPr>
          <w:sz w:val="22"/>
        </w:rPr>
        <w:t>2017</w:t>
      </w:r>
      <w:r w:rsidR="00127F32" w:rsidRPr="00515AF4">
        <w:rPr>
          <w:sz w:val="22"/>
        </w:rPr>
        <w:t xml:space="preserve"> онд сумдын 46 хувь</w:t>
      </w:r>
      <w:r w:rsidR="002B57A5" w:rsidRPr="00515AF4">
        <w:rPr>
          <w:sz w:val="22"/>
        </w:rPr>
        <w:t xml:space="preserve"> буюу 154</w:t>
      </w:r>
      <w:r w:rsidR="00127F32" w:rsidRPr="00515AF4">
        <w:rPr>
          <w:sz w:val="22"/>
        </w:rPr>
        <w:t xml:space="preserve"> </w:t>
      </w:r>
      <w:r w:rsidR="002161C7" w:rsidRPr="00515AF4">
        <w:rPr>
          <w:sz w:val="22"/>
        </w:rPr>
        <w:t>сум</w:t>
      </w:r>
      <w:r w:rsidR="00127F32" w:rsidRPr="00515AF4">
        <w:rPr>
          <w:sz w:val="22"/>
        </w:rPr>
        <w:t xml:space="preserve"> </w:t>
      </w:r>
      <w:r w:rsidR="00F5132B" w:rsidRPr="00515AF4">
        <w:rPr>
          <w:sz w:val="22"/>
        </w:rPr>
        <w:t xml:space="preserve">2.9 сая ам.доллар буюу 7,152.0 сая төгрөгийн </w:t>
      </w:r>
      <w:r w:rsidR="00127F32" w:rsidRPr="00515AF4">
        <w:rPr>
          <w:sz w:val="22"/>
        </w:rPr>
        <w:t xml:space="preserve">урамшуулал </w:t>
      </w:r>
      <w:r w:rsidR="00F94D33" w:rsidRPr="00515AF4">
        <w:rPr>
          <w:sz w:val="22"/>
        </w:rPr>
        <w:t>авсан.</w:t>
      </w:r>
      <w:r w:rsidR="00127F32" w:rsidRPr="00515AF4">
        <w:rPr>
          <w:sz w:val="22"/>
        </w:rPr>
        <w:t xml:space="preserve"> </w:t>
      </w:r>
    </w:p>
    <w:p w14:paraId="3E72A37C" w14:textId="77777777" w:rsidR="00967F54" w:rsidRPr="00515AF4" w:rsidRDefault="00967F54" w:rsidP="00994D0C">
      <w:pPr>
        <w:spacing w:after="0" w:line="276" w:lineRule="auto"/>
        <w:ind w:firstLine="720"/>
        <w:jc w:val="both"/>
        <w:rPr>
          <w:sz w:val="22"/>
        </w:rPr>
      </w:pPr>
    </w:p>
    <w:p w14:paraId="4EF69806" w14:textId="633D557F" w:rsidR="006978D6" w:rsidRPr="00515AF4" w:rsidRDefault="00FA0977" w:rsidP="00994D0C">
      <w:pPr>
        <w:spacing w:after="0" w:line="276" w:lineRule="auto"/>
        <w:ind w:firstLine="720"/>
        <w:jc w:val="both"/>
        <w:rPr>
          <w:sz w:val="22"/>
        </w:rPr>
      </w:pPr>
      <w:r w:rsidRPr="00515AF4">
        <w:rPr>
          <w:sz w:val="22"/>
        </w:rPr>
        <w:t xml:space="preserve">2016 оны </w:t>
      </w:r>
      <w:r w:rsidR="00967F54" w:rsidRPr="00515AF4">
        <w:rPr>
          <w:sz w:val="22"/>
        </w:rPr>
        <w:t>Жилийн гүйц</w:t>
      </w:r>
      <w:r w:rsidR="002161C7" w:rsidRPr="00515AF4">
        <w:rPr>
          <w:sz w:val="22"/>
        </w:rPr>
        <w:t xml:space="preserve">этгэлийн үнэлгээний үр дүнд </w:t>
      </w:r>
      <w:r w:rsidR="00967F54" w:rsidRPr="00515AF4">
        <w:rPr>
          <w:sz w:val="22"/>
        </w:rPr>
        <w:t>урамшуулал авсан</w:t>
      </w:r>
      <w:r w:rsidRPr="00515AF4">
        <w:rPr>
          <w:sz w:val="22"/>
        </w:rPr>
        <w:t xml:space="preserve"> 154</w:t>
      </w:r>
      <w:r w:rsidR="00967F54" w:rsidRPr="00515AF4">
        <w:rPr>
          <w:sz w:val="22"/>
        </w:rPr>
        <w:t xml:space="preserve"> сумын хамгийн бага оноо 32% байсан бол 2018 онд нийт сумдын 50 </w:t>
      </w:r>
      <w:r w:rsidR="00FF6750" w:rsidRPr="00515AF4">
        <w:rPr>
          <w:sz w:val="22"/>
        </w:rPr>
        <w:t>хувьд нь олгоход урамшуулал авсан</w:t>
      </w:r>
      <w:r w:rsidR="00967F54" w:rsidRPr="00515AF4">
        <w:rPr>
          <w:sz w:val="22"/>
        </w:rPr>
        <w:t xml:space="preserve">  сумы</w:t>
      </w:r>
      <w:r w:rsidR="00FF6750" w:rsidRPr="00515AF4">
        <w:rPr>
          <w:sz w:val="22"/>
        </w:rPr>
        <w:t xml:space="preserve">н хамгийн бага оноо 35.4% байсан. </w:t>
      </w:r>
      <w:proofErr w:type="spellStart"/>
      <w:r w:rsidR="00967F54" w:rsidRPr="00515AF4">
        <w:rPr>
          <w:sz w:val="22"/>
          <w:u w:color="FF0000"/>
        </w:rPr>
        <w:t>ОНХС</w:t>
      </w:r>
      <w:proofErr w:type="spellEnd"/>
      <w:r w:rsidR="00967F54" w:rsidRPr="00515AF4">
        <w:rPr>
          <w:sz w:val="22"/>
        </w:rPr>
        <w:t>-гийн гүйцэтгэл</w:t>
      </w:r>
      <w:r w:rsidR="00BD2724" w:rsidRPr="00515AF4">
        <w:rPr>
          <w:sz w:val="22"/>
        </w:rPr>
        <w:t xml:space="preserve">ийн үнэлгээ нь </w:t>
      </w:r>
      <w:r w:rsidR="00017D80" w:rsidRPr="00515AF4">
        <w:rPr>
          <w:sz w:val="22"/>
        </w:rPr>
        <w:t>өмнөх</w:t>
      </w:r>
      <w:r w:rsidR="00FF6750" w:rsidRPr="00515AF4">
        <w:rPr>
          <w:sz w:val="22"/>
        </w:rPr>
        <w:t xml:space="preserve"> оноос сайжирч урамшуулал </w:t>
      </w:r>
      <w:r w:rsidR="00017D80" w:rsidRPr="00515AF4">
        <w:rPr>
          <w:sz w:val="22"/>
        </w:rPr>
        <w:t>авах болзол ханга</w:t>
      </w:r>
      <w:r w:rsidR="00FF6750" w:rsidRPr="00515AF4">
        <w:rPr>
          <w:sz w:val="22"/>
        </w:rPr>
        <w:t xml:space="preserve">сан сумдын хамгийн </w:t>
      </w:r>
      <w:r w:rsidR="00887F2D" w:rsidRPr="00515AF4">
        <w:rPr>
          <w:sz w:val="22"/>
        </w:rPr>
        <w:t xml:space="preserve">их үнэлгээ нь 83.6 хувь ба хамгийн </w:t>
      </w:r>
      <w:r w:rsidR="00FF6750" w:rsidRPr="00515AF4">
        <w:rPr>
          <w:sz w:val="22"/>
        </w:rPr>
        <w:t>бага үнэлгээ нь 41 хувь байлаа.</w:t>
      </w:r>
    </w:p>
    <w:p w14:paraId="6532FF0F" w14:textId="77777777" w:rsidR="00967F54" w:rsidRPr="00515AF4" w:rsidRDefault="00967F54" w:rsidP="00994D0C">
      <w:pPr>
        <w:spacing w:after="0" w:line="276" w:lineRule="auto"/>
        <w:ind w:firstLine="720"/>
        <w:rPr>
          <w:sz w:val="22"/>
        </w:rPr>
      </w:pPr>
    </w:p>
    <w:p w14:paraId="706FDD54" w14:textId="273B6717" w:rsidR="00967F54" w:rsidRPr="00515AF4" w:rsidRDefault="004A0950" w:rsidP="00994D0C">
      <w:pPr>
        <w:spacing w:after="0" w:line="276" w:lineRule="auto"/>
        <w:ind w:firstLine="720"/>
        <w:jc w:val="both"/>
        <w:rPr>
          <w:sz w:val="22"/>
        </w:rPr>
      </w:pPr>
      <w:r w:rsidRPr="00515AF4">
        <w:rPr>
          <w:sz w:val="22"/>
        </w:rPr>
        <w:t>2019 оны төсвийн жилд б</w:t>
      </w:r>
      <w:r w:rsidR="00967F54" w:rsidRPr="00515AF4">
        <w:rPr>
          <w:sz w:val="22"/>
        </w:rPr>
        <w:t xml:space="preserve">олзол хангасан сумдын урамшууллын дундаж нь </w:t>
      </w:r>
      <w:r w:rsidR="0039098D" w:rsidRPr="00515AF4">
        <w:rPr>
          <w:sz w:val="22"/>
        </w:rPr>
        <w:t>20.8</w:t>
      </w:r>
      <w:r w:rsidR="00967F54" w:rsidRPr="00515AF4">
        <w:rPr>
          <w:sz w:val="22"/>
        </w:rPr>
        <w:t xml:space="preserve"> сая төгрөг,</w:t>
      </w:r>
      <w:r w:rsidR="0039098D" w:rsidRPr="00515AF4">
        <w:rPr>
          <w:sz w:val="22"/>
        </w:rPr>
        <w:t xml:space="preserve"> хамгийн их урамшуулал авах сум Орхон аймгийн Баян-өндөр</w:t>
      </w:r>
      <w:r w:rsidR="00967F54" w:rsidRPr="00515AF4">
        <w:rPr>
          <w:sz w:val="22"/>
        </w:rPr>
        <w:t xml:space="preserve"> сум </w:t>
      </w:r>
      <w:r w:rsidR="0039098D" w:rsidRPr="00515AF4">
        <w:rPr>
          <w:sz w:val="22"/>
        </w:rPr>
        <w:t>176.0</w:t>
      </w:r>
      <w:r w:rsidR="00967F54" w:rsidRPr="00515AF4">
        <w:rPr>
          <w:sz w:val="22"/>
        </w:rPr>
        <w:t xml:space="preserve"> сая төгрөг, хамгийн бага нь </w:t>
      </w:r>
      <w:r w:rsidR="0039098D" w:rsidRPr="00515AF4">
        <w:rPr>
          <w:sz w:val="22"/>
        </w:rPr>
        <w:t>Завхан</w:t>
      </w:r>
      <w:r w:rsidR="00967F54" w:rsidRPr="00515AF4">
        <w:rPr>
          <w:sz w:val="22"/>
        </w:rPr>
        <w:t xml:space="preserve"> аймгийн </w:t>
      </w:r>
      <w:r w:rsidR="0039098D" w:rsidRPr="00515AF4">
        <w:rPr>
          <w:sz w:val="22"/>
        </w:rPr>
        <w:t>Асгат</w:t>
      </w:r>
      <w:r w:rsidR="00967F54" w:rsidRPr="00515AF4">
        <w:rPr>
          <w:sz w:val="22"/>
        </w:rPr>
        <w:t xml:space="preserve"> сум </w:t>
      </w:r>
      <w:r w:rsidR="0039098D" w:rsidRPr="00515AF4">
        <w:rPr>
          <w:sz w:val="22"/>
        </w:rPr>
        <w:t>3.7</w:t>
      </w:r>
      <w:r w:rsidR="00967F54" w:rsidRPr="00515AF4">
        <w:rPr>
          <w:sz w:val="22"/>
        </w:rPr>
        <w:t xml:space="preserve"> </w:t>
      </w:r>
      <w:r w:rsidR="0039098D" w:rsidRPr="00515AF4">
        <w:rPr>
          <w:sz w:val="22"/>
        </w:rPr>
        <w:t>сая</w:t>
      </w:r>
      <w:r w:rsidR="00967F54" w:rsidRPr="00515AF4">
        <w:rPr>
          <w:sz w:val="22"/>
        </w:rPr>
        <w:t xml:space="preserve"> төгрөг байна. </w:t>
      </w:r>
    </w:p>
    <w:p w14:paraId="0E8ADB86" w14:textId="77777777" w:rsidR="00967F54" w:rsidRPr="00515AF4" w:rsidRDefault="00967F54" w:rsidP="00994D0C">
      <w:pPr>
        <w:spacing w:after="0" w:line="276" w:lineRule="auto"/>
        <w:ind w:firstLine="720"/>
        <w:rPr>
          <w:color w:val="FF0000"/>
          <w:sz w:val="22"/>
        </w:rPr>
      </w:pPr>
    </w:p>
    <w:p w14:paraId="00146ED6" w14:textId="614790E1" w:rsidR="00B75A73" w:rsidRPr="00515AF4" w:rsidRDefault="000429A2" w:rsidP="00994D0C">
      <w:pPr>
        <w:spacing w:after="0" w:line="276" w:lineRule="auto"/>
        <w:ind w:firstLine="720"/>
        <w:jc w:val="both"/>
        <w:rPr>
          <w:sz w:val="22"/>
          <w:u w:color="FF0000"/>
        </w:rPr>
      </w:pPr>
      <w:r w:rsidRPr="00515AF4">
        <w:rPr>
          <w:sz w:val="22"/>
          <w:u w:color="FF0000"/>
        </w:rPr>
        <w:t xml:space="preserve">Сангийн яамны </w:t>
      </w:r>
      <w:r w:rsidR="00B75A73" w:rsidRPr="00515AF4">
        <w:rPr>
          <w:sz w:val="22"/>
          <w:u w:color="FF0000"/>
        </w:rPr>
        <w:t>Т</w:t>
      </w:r>
      <w:r w:rsidR="00BB46E3" w:rsidRPr="00515AF4">
        <w:rPr>
          <w:sz w:val="22"/>
          <w:u w:color="FF0000"/>
        </w:rPr>
        <w:t>өсвийн бодлого, төлөвлөлтийн газр</w:t>
      </w:r>
      <w:r w:rsidR="00B75A73" w:rsidRPr="00515AF4">
        <w:rPr>
          <w:sz w:val="22"/>
          <w:u w:color="FF0000"/>
        </w:rPr>
        <w:t>ын Төсв</w:t>
      </w:r>
      <w:r w:rsidR="00506E4E" w:rsidRPr="00515AF4">
        <w:rPr>
          <w:sz w:val="22"/>
          <w:u w:color="FF0000"/>
        </w:rPr>
        <w:t>ийн нэгтгэлийн хэлтэс аймгуудаас ирүүлсэн</w:t>
      </w:r>
      <w:r w:rsidR="00B75A73" w:rsidRPr="00515AF4">
        <w:rPr>
          <w:sz w:val="22"/>
          <w:u w:color="FF0000"/>
        </w:rPr>
        <w:t xml:space="preserve"> сум тус бүрийн </w:t>
      </w:r>
      <w:proofErr w:type="spellStart"/>
      <w:r w:rsidR="00B75A73" w:rsidRPr="00515AF4">
        <w:rPr>
          <w:sz w:val="22"/>
          <w:u w:color="FF0000"/>
        </w:rPr>
        <w:t>ОНХС</w:t>
      </w:r>
      <w:proofErr w:type="spellEnd"/>
      <w:r w:rsidR="00B75A73" w:rsidRPr="00515AF4">
        <w:rPr>
          <w:sz w:val="22"/>
          <w:u w:color="FF0000"/>
        </w:rPr>
        <w:t>-гийн 201</w:t>
      </w:r>
      <w:r w:rsidR="004A0950" w:rsidRPr="00515AF4">
        <w:rPr>
          <w:sz w:val="22"/>
          <w:u w:color="FF0000"/>
        </w:rPr>
        <w:t>8</w:t>
      </w:r>
      <w:r w:rsidR="00B75A73" w:rsidRPr="00515AF4">
        <w:rPr>
          <w:sz w:val="22"/>
          <w:u w:color="FF0000"/>
        </w:rPr>
        <w:t xml:space="preserve"> оны</w:t>
      </w:r>
      <w:r w:rsidR="00A43F31" w:rsidRPr="00515AF4">
        <w:rPr>
          <w:sz w:val="22"/>
          <w:u w:color="FF0000"/>
        </w:rPr>
        <w:t xml:space="preserve"> батлагдсан төсвийг </w:t>
      </w:r>
      <w:r w:rsidR="004A0950" w:rsidRPr="00515AF4">
        <w:rPr>
          <w:sz w:val="22"/>
          <w:u w:color="FF0000"/>
        </w:rPr>
        <w:t xml:space="preserve">нэгтгэдэг. </w:t>
      </w:r>
      <w:r w:rsidR="00B75A73" w:rsidRPr="00515AF4">
        <w:rPr>
          <w:sz w:val="22"/>
          <w:u w:color="FF0000"/>
        </w:rPr>
        <w:t>Сумдыг</w:t>
      </w:r>
      <w:r w:rsidR="00B75A73" w:rsidRPr="00515AF4">
        <w:rPr>
          <w:sz w:val="22"/>
        </w:rPr>
        <w:t xml:space="preserve"> авсан онооны </w:t>
      </w:r>
      <w:r w:rsidR="00B75A73" w:rsidRPr="00515AF4">
        <w:rPr>
          <w:sz w:val="22"/>
          <w:u w:color="FF0000"/>
        </w:rPr>
        <w:t>дарааллаар</w:t>
      </w:r>
      <w:r w:rsidR="00B75A73" w:rsidRPr="00515AF4">
        <w:rPr>
          <w:sz w:val="22"/>
        </w:rPr>
        <w:t xml:space="preserve"> жагсаан </w:t>
      </w:r>
      <w:r w:rsidR="004A0950" w:rsidRPr="00515AF4">
        <w:rPr>
          <w:sz w:val="22"/>
        </w:rPr>
        <w:t xml:space="preserve">аймгуудын ирүүлсэн </w:t>
      </w:r>
      <w:r w:rsidR="00A43F31" w:rsidRPr="00515AF4">
        <w:rPr>
          <w:sz w:val="22"/>
        </w:rPr>
        <w:t xml:space="preserve">сум тус бүрийн </w:t>
      </w:r>
      <w:proofErr w:type="spellStart"/>
      <w:r w:rsidR="00B75A73" w:rsidRPr="00515AF4">
        <w:rPr>
          <w:sz w:val="22"/>
          <w:u w:color="FF0000"/>
        </w:rPr>
        <w:t>ОНХС</w:t>
      </w:r>
      <w:proofErr w:type="spellEnd"/>
      <w:r w:rsidR="004A0950" w:rsidRPr="00515AF4">
        <w:rPr>
          <w:sz w:val="22"/>
        </w:rPr>
        <w:t>-ийн төсөв болон төслөөс олгосон ерөнхий дэмжлэгийн нийт дүнгээс</w:t>
      </w:r>
      <w:r w:rsidR="002161C7" w:rsidRPr="00515AF4">
        <w:rPr>
          <w:sz w:val="22"/>
        </w:rPr>
        <w:t xml:space="preserve"> 25 хувиар тооцож</w:t>
      </w:r>
      <w:r w:rsidR="00A43F31" w:rsidRPr="00515AF4">
        <w:rPr>
          <w:sz w:val="22"/>
        </w:rPr>
        <w:t xml:space="preserve"> </w:t>
      </w:r>
      <w:r w:rsidR="00B75A73" w:rsidRPr="00515AF4">
        <w:rPr>
          <w:sz w:val="22"/>
        </w:rPr>
        <w:t>сум</w:t>
      </w:r>
      <w:r w:rsidR="00F22E98" w:rsidRPr="00515AF4">
        <w:rPr>
          <w:sz w:val="22"/>
        </w:rPr>
        <w:t xml:space="preserve">дын </w:t>
      </w:r>
      <w:r w:rsidR="004A0950" w:rsidRPr="00515AF4">
        <w:rPr>
          <w:sz w:val="22"/>
        </w:rPr>
        <w:t>67</w:t>
      </w:r>
      <w:r w:rsidR="00F22E98" w:rsidRPr="00515AF4">
        <w:rPr>
          <w:sz w:val="22"/>
        </w:rPr>
        <w:t xml:space="preserve"> хувьд</w:t>
      </w:r>
      <w:r w:rsidR="00B75A73" w:rsidRPr="00515AF4">
        <w:rPr>
          <w:sz w:val="22"/>
        </w:rPr>
        <w:t xml:space="preserve"> урамшуулал </w:t>
      </w:r>
      <w:r w:rsidR="00F22E98" w:rsidRPr="00515AF4">
        <w:rPr>
          <w:sz w:val="22"/>
        </w:rPr>
        <w:t>олгохоор тооцов</w:t>
      </w:r>
      <w:r w:rsidR="00B75A73" w:rsidRPr="00515AF4">
        <w:rPr>
          <w:sz w:val="22"/>
        </w:rPr>
        <w:t xml:space="preserve">. </w:t>
      </w:r>
    </w:p>
    <w:p w14:paraId="2AECC256" w14:textId="77777777" w:rsidR="00CD7F69" w:rsidRPr="00515AF4" w:rsidRDefault="00CD7F69" w:rsidP="00994D0C">
      <w:pPr>
        <w:spacing w:after="0" w:line="276" w:lineRule="auto"/>
        <w:ind w:firstLine="720"/>
        <w:jc w:val="both"/>
        <w:rPr>
          <w:b/>
          <w:color w:val="FF0000"/>
          <w:sz w:val="22"/>
        </w:rPr>
      </w:pPr>
    </w:p>
    <w:p w14:paraId="57E838BB" w14:textId="14AC71A9" w:rsidR="00EB3BD2" w:rsidRPr="00515AF4" w:rsidRDefault="00725E34" w:rsidP="00994D0C">
      <w:pPr>
        <w:pStyle w:val="Caption"/>
        <w:spacing w:after="0" w:line="276" w:lineRule="auto"/>
        <w:jc w:val="center"/>
        <w:rPr>
          <w:noProof/>
          <w:szCs w:val="22"/>
          <w:lang w:eastAsia="mn-MN"/>
        </w:rPr>
      </w:pPr>
      <w:r w:rsidRPr="00515AF4">
        <w:rPr>
          <w:szCs w:val="22"/>
        </w:rPr>
        <w:t xml:space="preserve">График </w:t>
      </w:r>
      <w:r w:rsidRPr="00515AF4">
        <w:rPr>
          <w:szCs w:val="22"/>
        </w:rPr>
        <w:fldChar w:fldCharType="begin"/>
      </w:r>
      <w:r w:rsidRPr="00515AF4">
        <w:rPr>
          <w:szCs w:val="22"/>
        </w:rPr>
        <w:instrText xml:space="preserve"> SEQ График \* ARABIC </w:instrText>
      </w:r>
      <w:r w:rsidRPr="00515AF4">
        <w:rPr>
          <w:szCs w:val="22"/>
        </w:rPr>
        <w:fldChar w:fldCharType="separate"/>
      </w:r>
      <w:r w:rsidR="0080541D" w:rsidRPr="00515AF4">
        <w:rPr>
          <w:noProof/>
          <w:szCs w:val="22"/>
        </w:rPr>
        <w:t>7</w:t>
      </w:r>
      <w:r w:rsidRPr="00515AF4">
        <w:rPr>
          <w:szCs w:val="22"/>
        </w:rPr>
        <w:fldChar w:fldCharType="end"/>
      </w:r>
      <w:r w:rsidR="00EB3BD2" w:rsidRPr="00515AF4">
        <w:rPr>
          <w:noProof/>
          <w:szCs w:val="22"/>
          <w:lang w:eastAsia="mn-MN"/>
        </w:rPr>
        <w:t>. 201</w:t>
      </w:r>
      <w:r w:rsidR="00955889" w:rsidRPr="00515AF4">
        <w:rPr>
          <w:noProof/>
          <w:szCs w:val="22"/>
          <w:lang w:eastAsia="mn-MN"/>
        </w:rPr>
        <w:t>7</w:t>
      </w:r>
      <w:r w:rsidR="00165D56" w:rsidRPr="00515AF4">
        <w:rPr>
          <w:noProof/>
          <w:szCs w:val="22"/>
          <w:lang w:eastAsia="mn-MN"/>
        </w:rPr>
        <w:t>-2019</w:t>
      </w:r>
      <w:r w:rsidR="00EB3BD2" w:rsidRPr="00515AF4">
        <w:rPr>
          <w:noProof/>
          <w:szCs w:val="22"/>
          <w:lang w:eastAsia="mn-MN"/>
        </w:rPr>
        <w:t xml:space="preserve"> онд урамшуулал авах болзол хангасан сумдын тоо, аймаг бүрээр</w:t>
      </w:r>
    </w:p>
    <w:p w14:paraId="02D53D19" w14:textId="1732C3D7" w:rsidR="000627CF" w:rsidRPr="00515AF4" w:rsidRDefault="007C766B" w:rsidP="00994D0C">
      <w:pPr>
        <w:spacing w:after="0" w:line="276" w:lineRule="auto"/>
        <w:jc w:val="center"/>
        <w:rPr>
          <w:noProof/>
          <w:sz w:val="22"/>
          <w:lang w:eastAsia="mn-MN"/>
        </w:rPr>
      </w:pPr>
      <w:r w:rsidRPr="00515AF4">
        <w:rPr>
          <w:noProof/>
          <w:sz w:val="22"/>
          <w:lang w:eastAsia="mn-MN"/>
        </w:rPr>
        <w:drawing>
          <wp:inline distT="0" distB="0" distL="0" distR="0" wp14:anchorId="135BDBA8" wp14:editId="66AF2BE6">
            <wp:extent cx="6400470" cy="213630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26472" cy="2144982"/>
                    </a:xfrm>
                    <a:prstGeom prst="rect">
                      <a:avLst/>
                    </a:prstGeom>
                    <a:noFill/>
                  </pic:spPr>
                </pic:pic>
              </a:graphicData>
            </a:graphic>
          </wp:inline>
        </w:drawing>
      </w:r>
    </w:p>
    <w:p w14:paraId="49958F6B" w14:textId="77777777" w:rsidR="005A7450" w:rsidRPr="00515AF4" w:rsidRDefault="005A7450" w:rsidP="00994D0C">
      <w:pPr>
        <w:spacing w:after="0" w:line="276" w:lineRule="auto"/>
        <w:jc w:val="center"/>
        <w:rPr>
          <w:sz w:val="22"/>
          <w:u w:val="single"/>
        </w:rPr>
      </w:pPr>
    </w:p>
    <w:p w14:paraId="4DC7E20C" w14:textId="46200E71" w:rsidR="004A0950" w:rsidRPr="00515AF4" w:rsidRDefault="00901FA9" w:rsidP="00994D0C">
      <w:pPr>
        <w:spacing w:after="0" w:line="276" w:lineRule="auto"/>
        <w:ind w:firstLine="720"/>
        <w:jc w:val="both"/>
        <w:rPr>
          <w:sz w:val="22"/>
        </w:rPr>
      </w:pPr>
      <w:r w:rsidRPr="00515AF4">
        <w:rPr>
          <w:sz w:val="22"/>
        </w:rPr>
        <w:t>201</w:t>
      </w:r>
      <w:r w:rsidR="004A0950" w:rsidRPr="00515AF4">
        <w:rPr>
          <w:sz w:val="22"/>
        </w:rPr>
        <w:t>8</w:t>
      </w:r>
      <w:r w:rsidRPr="00515AF4">
        <w:rPr>
          <w:sz w:val="22"/>
        </w:rPr>
        <w:t xml:space="preserve"> оны үнэлгээгээр 201</w:t>
      </w:r>
      <w:r w:rsidR="004A0950" w:rsidRPr="00515AF4">
        <w:rPr>
          <w:sz w:val="22"/>
        </w:rPr>
        <w:t xml:space="preserve">9 онд Дархан-Уул болон </w:t>
      </w:r>
      <w:proofErr w:type="spellStart"/>
      <w:r w:rsidR="004A0950" w:rsidRPr="00515AF4">
        <w:rPr>
          <w:sz w:val="22"/>
        </w:rPr>
        <w:t>Говьсүмбэр</w:t>
      </w:r>
      <w:proofErr w:type="spellEnd"/>
      <w:r w:rsidR="004A0950" w:rsidRPr="00515AF4">
        <w:rPr>
          <w:sz w:val="22"/>
        </w:rPr>
        <w:t xml:space="preserve"> аймгуудын нийт сумд </w:t>
      </w:r>
      <w:r w:rsidRPr="00515AF4">
        <w:rPr>
          <w:sz w:val="22"/>
        </w:rPr>
        <w:t xml:space="preserve">урамшуулал авах болзол хангасан. </w:t>
      </w:r>
      <w:r w:rsidR="004A0950" w:rsidRPr="00515AF4">
        <w:rPr>
          <w:sz w:val="22"/>
        </w:rPr>
        <w:t xml:space="preserve">2017 онтой харьцуулахад Дархан-Уул, Өмнөговь болон Орхон аймгийн бүх сумд урамшуулал авах болзол хангаж байжээ. Энэ жил Өмнөговь аймгийн </w:t>
      </w:r>
      <w:r w:rsidR="00CA0315" w:rsidRPr="00515AF4">
        <w:rPr>
          <w:sz w:val="22"/>
        </w:rPr>
        <w:t>15 сумаас</w:t>
      </w:r>
      <w:r w:rsidR="004A0950" w:rsidRPr="00515AF4">
        <w:rPr>
          <w:sz w:val="22"/>
        </w:rPr>
        <w:t xml:space="preserve"> </w:t>
      </w:r>
      <w:r w:rsidR="00CA0315" w:rsidRPr="00515AF4">
        <w:rPr>
          <w:sz w:val="22"/>
        </w:rPr>
        <w:t>12</w:t>
      </w:r>
      <w:r w:rsidR="004A0950" w:rsidRPr="00515AF4">
        <w:rPr>
          <w:sz w:val="22"/>
        </w:rPr>
        <w:t xml:space="preserve"> нь, </w:t>
      </w:r>
      <w:r w:rsidR="00CA0315" w:rsidRPr="00515AF4">
        <w:rPr>
          <w:sz w:val="22"/>
        </w:rPr>
        <w:t xml:space="preserve">Орхон аймгийн 2 сумаас 1 нь урамшуулал авах болзол хангав. </w:t>
      </w:r>
      <w:r w:rsidR="004A0950" w:rsidRPr="00515AF4">
        <w:rPr>
          <w:sz w:val="22"/>
        </w:rPr>
        <w:t xml:space="preserve"> </w:t>
      </w:r>
    </w:p>
    <w:p w14:paraId="5CDE0152" w14:textId="77777777" w:rsidR="004A0950" w:rsidRPr="00515AF4" w:rsidRDefault="004A0950" w:rsidP="00994D0C">
      <w:pPr>
        <w:spacing w:after="0" w:line="276" w:lineRule="auto"/>
        <w:ind w:firstLine="720"/>
        <w:jc w:val="both"/>
        <w:rPr>
          <w:sz w:val="22"/>
        </w:rPr>
      </w:pPr>
    </w:p>
    <w:p w14:paraId="09ABE394" w14:textId="78C931C1" w:rsidR="002D73C0" w:rsidRPr="00515AF4" w:rsidRDefault="00910484" w:rsidP="00994D0C">
      <w:pPr>
        <w:spacing w:after="0" w:line="276" w:lineRule="auto"/>
        <w:ind w:firstLine="720"/>
        <w:jc w:val="both"/>
        <w:rPr>
          <w:sz w:val="22"/>
        </w:rPr>
      </w:pPr>
      <w:r w:rsidRPr="00515AF4">
        <w:rPr>
          <w:sz w:val="22"/>
        </w:rPr>
        <w:t xml:space="preserve">Олон сумтай аймгуудаас 2017-2018 онд </w:t>
      </w:r>
      <w:r w:rsidR="00901FA9" w:rsidRPr="00515AF4">
        <w:rPr>
          <w:sz w:val="22"/>
        </w:rPr>
        <w:t>Дорноговь аймгийн 14 сумаас 13 сум нь урамшуулал авснаар хамгийн олон сум нь урамшуулал авсан аймаг болж бай</w:t>
      </w:r>
      <w:r w:rsidRPr="00515AF4">
        <w:rPr>
          <w:sz w:val="22"/>
        </w:rPr>
        <w:t>сан бол 2019 онд мөн л 13 сум нь урамшуулал авах болзол хангажээ</w:t>
      </w:r>
      <w:r w:rsidR="00901FA9" w:rsidRPr="00515AF4">
        <w:rPr>
          <w:sz w:val="22"/>
        </w:rPr>
        <w:t xml:space="preserve">. </w:t>
      </w:r>
      <w:r w:rsidRPr="00515AF4">
        <w:rPr>
          <w:sz w:val="22"/>
        </w:rPr>
        <w:t xml:space="preserve">Өвөрхангай аймгийн 19 сумаас 18 сум нь 2019 онд болзол хангажээ. </w:t>
      </w:r>
      <w:r w:rsidR="002D73C0" w:rsidRPr="00515AF4">
        <w:rPr>
          <w:sz w:val="22"/>
        </w:rPr>
        <w:t xml:space="preserve">Харин </w:t>
      </w:r>
      <w:r w:rsidR="004F0F46" w:rsidRPr="00515AF4">
        <w:rPr>
          <w:sz w:val="22"/>
        </w:rPr>
        <w:t>хамгийн цөөхөн сум урамшуулал авсан аймгуудыг дурдвал 201</w:t>
      </w:r>
      <w:r w:rsidR="00154B2A" w:rsidRPr="00515AF4">
        <w:rPr>
          <w:sz w:val="22"/>
        </w:rPr>
        <w:t>7</w:t>
      </w:r>
      <w:r w:rsidR="004F0F46" w:rsidRPr="00515AF4">
        <w:rPr>
          <w:sz w:val="22"/>
        </w:rPr>
        <w:t xml:space="preserve"> онд Сүхбаатар аймгаас</w:t>
      </w:r>
      <w:r w:rsidR="002D73C0" w:rsidRPr="00515AF4">
        <w:rPr>
          <w:sz w:val="22"/>
        </w:rPr>
        <w:t xml:space="preserve"> 1 сум </w:t>
      </w:r>
      <w:r w:rsidR="00E34CBC" w:rsidRPr="00515AF4">
        <w:rPr>
          <w:sz w:val="22"/>
        </w:rPr>
        <w:t xml:space="preserve">, </w:t>
      </w:r>
      <w:r w:rsidR="00154B2A" w:rsidRPr="00515AF4">
        <w:rPr>
          <w:sz w:val="22"/>
        </w:rPr>
        <w:t>2018</w:t>
      </w:r>
      <w:r w:rsidR="002D73C0" w:rsidRPr="00515AF4">
        <w:rPr>
          <w:sz w:val="22"/>
        </w:rPr>
        <w:t xml:space="preserve"> онд Баян-Өлги</w:t>
      </w:r>
      <w:r w:rsidR="004F0F46" w:rsidRPr="00515AF4">
        <w:rPr>
          <w:sz w:val="22"/>
        </w:rPr>
        <w:t>й аймгаас 1 сум</w:t>
      </w:r>
      <w:r w:rsidR="00E34CBC" w:rsidRPr="00515AF4">
        <w:rPr>
          <w:sz w:val="22"/>
        </w:rPr>
        <w:t>, 201</w:t>
      </w:r>
      <w:r w:rsidR="00154B2A" w:rsidRPr="00515AF4">
        <w:rPr>
          <w:sz w:val="22"/>
        </w:rPr>
        <w:t>9</w:t>
      </w:r>
      <w:r w:rsidR="00E34CBC" w:rsidRPr="00515AF4">
        <w:rPr>
          <w:sz w:val="22"/>
        </w:rPr>
        <w:t xml:space="preserve"> онд </w:t>
      </w:r>
      <w:r w:rsidR="00154B2A" w:rsidRPr="00515AF4">
        <w:rPr>
          <w:sz w:val="22"/>
        </w:rPr>
        <w:t>Орхон аймгаас 1 сум</w:t>
      </w:r>
      <w:r w:rsidR="004F0F46" w:rsidRPr="00515AF4">
        <w:rPr>
          <w:sz w:val="22"/>
        </w:rPr>
        <w:t xml:space="preserve"> </w:t>
      </w:r>
      <w:r w:rsidR="00154B2A" w:rsidRPr="00515AF4">
        <w:rPr>
          <w:sz w:val="22"/>
        </w:rPr>
        <w:t xml:space="preserve">тус тус </w:t>
      </w:r>
      <w:r w:rsidR="004F0F46" w:rsidRPr="00515AF4">
        <w:rPr>
          <w:sz w:val="22"/>
        </w:rPr>
        <w:t>урамшуулал авах болзол хангажээ.</w:t>
      </w:r>
      <w:r w:rsidR="00154B2A" w:rsidRPr="00515AF4">
        <w:rPr>
          <w:sz w:val="22"/>
        </w:rPr>
        <w:t xml:space="preserve"> </w:t>
      </w:r>
    </w:p>
    <w:p w14:paraId="224657DE" w14:textId="77777777" w:rsidR="00353BDC" w:rsidRPr="00515AF4" w:rsidRDefault="00353BDC" w:rsidP="00994D0C">
      <w:pPr>
        <w:spacing w:after="0" w:line="276" w:lineRule="auto"/>
        <w:rPr>
          <w:sz w:val="22"/>
        </w:rPr>
      </w:pPr>
    </w:p>
    <w:p w14:paraId="13178A1A" w14:textId="7F661BE8" w:rsidR="00D95775" w:rsidRPr="00515AF4" w:rsidRDefault="005124DC" w:rsidP="00D91B64">
      <w:pPr>
        <w:spacing w:after="0" w:line="276" w:lineRule="auto"/>
        <w:jc w:val="both"/>
      </w:pPr>
      <w:r w:rsidRPr="00515AF4">
        <w:rPr>
          <w:sz w:val="22"/>
        </w:rPr>
        <w:tab/>
      </w:r>
      <w:r w:rsidR="00605BDC" w:rsidRPr="00515AF4">
        <w:rPr>
          <w:sz w:val="22"/>
        </w:rPr>
        <w:tab/>
      </w:r>
      <w:r w:rsidR="00605BDC" w:rsidRPr="00515AF4">
        <w:rPr>
          <w:sz w:val="22"/>
        </w:rPr>
        <w:tab/>
      </w:r>
      <w:r w:rsidR="00D95775" w:rsidRPr="00515AF4">
        <w:t xml:space="preserve">График </w:t>
      </w:r>
      <w:r w:rsidR="00E26642" w:rsidRPr="00515AF4">
        <w:fldChar w:fldCharType="begin"/>
      </w:r>
      <w:r w:rsidR="00E26642" w:rsidRPr="00515AF4">
        <w:instrText xml:space="preserve"> SEQ График \* ARABIC </w:instrText>
      </w:r>
      <w:r w:rsidR="00E26642" w:rsidRPr="00515AF4">
        <w:fldChar w:fldCharType="separate"/>
      </w:r>
      <w:r w:rsidR="0080541D" w:rsidRPr="00515AF4">
        <w:rPr>
          <w:noProof/>
        </w:rPr>
        <w:t>8</w:t>
      </w:r>
      <w:r w:rsidR="00E26642" w:rsidRPr="00515AF4">
        <w:rPr>
          <w:noProof/>
        </w:rPr>
        <w:fldChar w:fldCharType="end"/>
      </w:r>
      <w:r w:rsidR="00605BDC" w:rsidRPr="00515AF4">
        <w:t xml:space="preserve">. </w:t>
      </w:r>
      <w:r w:rsidR="004E1BD4" w:rsidRPr="00515AF4">
        <w:t>2018 онд у</w:t>
      </w:r>
      <w:r w:rsidR="00605BDC" w:rsidRPr="00515AF4">
        <w:t xml:space="preserve">рамшуулал авах болзол хангасан </w:t>
      </w:r>
    </w:p>
    <w:p w14:paraId="0919D3CD" w14:textId="7810C1E7" w:rsidR="00353BDC" w:rsidRPr="00515AF4" w:rsidRDefault="001005F2" w:rsidP="00994D0C">
      <w:pPr>
        <w:pStyle w:val="Caption"/>
        <w:spacing w:after="0" w:line="276" w:lineRule="auto"/>
        <w:jc w:val="center"/>
        <w:rPr>
          <w:szCs w:val="22"/>
        </w:rPr>
      </w:pPr>
      <w:r w:rsidRPr="00515AF4">
        <w:rPr>
          <w:szCs w:val="22"/>
        </w:rPr>
        <w:t>сумдын, аймаг бүрийн сумдад эзлэх хувиар,</w:t>
      </w:r>
    </w:p>
    <w:p w14:paraId="3EDF1678" w14:textId="23A1D899" w:rsidR="005A7450" w:rsidRPr="00515AF4" w:rsidRDefault="001005F2" w:rsidP="00994D0C">
      <w:pPr>
        <w:spacing w:after="0" w:line="276" w:lineRule="auto"/>
        <w:jc w:val="center"/>
        <w:rPr>
          <w:sz w:val="22"/>
          <w:u w:val="single"/>
        </w:rPr>
      </w:pPr>
      <w:r w:rsidRPr="00515AF4">
        <w:rPr>
          <w:noProof/>
          <w:sz w:val="22"/>
          <w:u w:val="single"/>
          <w:lang w:eastAsia="mn-MN"/>
        </w:rPr>
        <w:drawing>
          <wp:inline distT="0" distB="0" distL="0" distR="0" wp14:anchorId="12FF299F" wp14:editId="42872EEA">
            <wp:extent cx="5534025" cy="2717262"/>
            <wp:effectExtent l="0" t="0" r="0" b="6985"/>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4"/>
                    <a:stretch>
                      <a:fillRect/>
                    </a:stretch>
                  </pic:blipFill>
                  <pic:spPr>
                    <a:xfrm>
                      <a:off x="0" y="0"/>
                      <a:ext cx="5543793" cy="2722058"/>
                    </a:xfrm>
                    <a:prstGeom prst="rect">
                      <a:avLst/>
                    </a:prstGeom>
                  </pic:spPr>
                </pic:pic>
              </a:graphicData>
            </a:graphic>
          </wp:inline>
        </w:drawing>
      </w:r>
    </w:p>
    <w:p w14:paraId="3E7E230C" w14:textId="77777777" w:rsidR="00154B2A" w:rsidRPr="00515AF4" w:rsidRDefault="00154B2A" w:rsidP="00154B2A">
      <w:pPr>
        <w:spacing w:after="0" w:line="276" w:lineRule="auto"/>
        <w:rPr>
          <w:b/>
          <w:sz w:val="22"/>
          <w:u w:val="single"/>
        </w:rPr>
      </w:pPr>
    </w:p>
    <w:p w14:paraId="08134E71" w14:textId="629910AC" w:rsidR="00154B2A" w:rsidRPr="00515AF4" w:rsidRDefault="00154B2A" w:rsidP="00154B2A">
      <w:pPr>
        <w:spacing w:after="0" w:line="276" w:lineRule="auto"/>
        <w:rPr>
          <w:sz w:val="22"/>
        </w:rPr>
      </w:pPr>
      <w:r w:rsidRPr="00515AF4">
        <w:rPr>
          <w:sz w:val="22"/>
        </w:rPr>
        <w:tab/>
        <w:t xml:space="preserve">Сүхбаатар аймгаас 2019 онд 12 сум урамшуулал авах болзол хангасан нь 2017 онд 1 сум урамшуулал авч байсантай харьцуулахад үнэлгээ нь огцом сайжирсан байна.  </w:t>
      </w:r>
    </w:p>
    <w:p w14:paraId="7EBC5D9B" w14:textId="77777777" w:rsidR="00154B2A" w:rsidRPr="00515AF4" w:rsidRDefault="00154B2A" w:rsidP="00154B2A">
      <w:pPr>
        <w:spacing w:after="0" w:line="276" w:lineRule="auto"/>
        <w:rPr>
          <w:sz w:val="22"/>
        </w:rPr>
      </w:pPr>
    </w:p>
    <w:p w14:paraId="254C5A6B" w14:textId="1A887F9A" w:rsidR="007E1EF1" w:rsidRPr="00515AF4" w:rsidRDefault="007E1EF1" w:rsidP="00994D0C">
      <w:pPr>
        <w:spacing w:after="0" w:line="276" w:lineRule="auto"/>
        <w:jc w:val="center"/>
        <w:rPr>
          <w:b/>
          <w:sz w:val="22"/>
        </w:rPr>
      </w:pPr>
      <w:r w:rsidRPr="00515AF4">
        <w:rPr>
          <w:b/>
          <w:sz w:val="22"/>
        </w:rPr>
        <w:t xml:space="preserve">График. 2017-2019 онд </w:t>
      </w:r>
      <w:proofErr w:type="spellStart"/>
      <w:r w:rsidRPr="00515AF4">
        <w:rPr>
          <w:b/>
          <w:sz w:val="22"/>
        </w:rPr>
        <w:t>ГСУ</w:t>
      </w:r>
      <w:proofErr w:type="spellEnd"/>
      <w:r w:rsidRPr="00515AF4">
        <w:rPr>
          <w:b/>
          <w:sz w:val="22"/>
        </w:rPr>
        <w:t>, аймаг бүрээр, /сая.төгрөг/</w:t>
      </w:r>
    </w:p>
    <w:p w14:paraId="2047CAA4" w14:textId="77777777" w:rsidR="000A6994" w:rsidRPr="00515AF4" w:rsidRDefault="000A6994" w:rsidP="00994D0C">
      <w:pPr>
        <w:spacing w:after="0" w:line="276" w:lineRule="auto"/>
        <w:jc w:val="center"/>
        <w:rPr>
          <w:b/>
          <w:sz w:val="22"/>
        </w:rPr>
      </w:pPr>
    </w:p>
    <w:p w14:paraId="2EF52B07" w14:textId="544E1719" w:rsidR="00CA3DC1" w:rsidRPr="00515AF4" w:rsidRDefault="002B66F0" w:rsidP="00994D0C">
      <w:pPr>
        <w:spacing w:after="0" w:line="276" w:lineRule="auto"/>
        <w:jc w:val="center"/>
        <w:rPr>
          <w:b/>
          <w:sz w:val="22"/>
        </w:rPr>
      </w:pPr>
      <w:r w:rsidRPr="00515AF4">
        <w:rPr>
          <w:b/>
          <w:noProof/>
          <w:sz w:val="22"/>
          <w:lang w:eastAsia="mn-MN"/>
        </w:rPr>
        <w:drawing>
          <wp:inline distT="0" distB="0" distL="0" distR="0" wp14:anchorId="52D90D52" wp14:editId="0B1FB034">
            <wp:extent cx="5628687" cy="2795012"/>
            <wp:effectExtent l="0" t="0" r="0" b="5715"/>
            <wp:docPr id="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5"/>
                    <a:stretch>
                      <a:fillRect/>
                    </a:stretch>
                  </pic:blipFill>
                  <pic:spPr>
                    <a:xfrm>
                      <a:off x="0" y="0"/>
                      <a:ext cx="5640171" cy="2800715"/>
                    </a:xfrm>
                    <a:prstGeom prst="rect">
                      <a:avLst/>
                    </a:prstGeom>
                  </pic:spPr>
                </pic:pic>
              </a:graphicData>
            </a:graphic>
          </wp:inline>
        </w:drawing>
      </w:r>
    </w:p>
    <w:p w14:paraId="0E808157" w14:textId="77777777" w:rsidR="00CA3DC1" w:rsidRPr="00515AF4" w:rsidRDefault="00CA3DC1" w:rsidP="00994D0C">
      <w:pPr>
        <w:spacing w:after="0" w:line="276" w:lineRule="auto"/>
        <w:jc w:val="center"/>
        <w:rPr>
          <w:b/>
          <w:sz w:val="22"/>
        </w:rPr>
      </w:pPr>
    </w:p>
    <w:p w14:paraId="5F4920F4" w14:textId="4D57A07F" w:rsidR="00885B0E" w:rsidRPr="00515AF4" w:rsidRDefault="00ED3D96" w:rsidP="00111FE5">
      <w:pPr>
        <w:spacing w:after="0" w:line="276" w:lineRule="auto"/>
        <w:jc w:val="both"/>
        <w:rPr>
          <w:b/>
          <w:sz w:val="22"/>
        </w:rPr>
      </w:pPr>
      <w:r w:rsidRPr="00515AF4">
        <w:rPr>
          <w:sz w:val="22"/>
        </w:rPr>
        <w:tab/>
      </w:r>
      <w:r w:rsidR="005B4A40" w:rsidRPr="00515AF4">
        <w:rPr>
          <w:sz w:val="22"/>
        </w:rPr>
        <w:t>Урамшууллын хэмжээ</w:t>
      </w:r>
      <w:r w:rsidR="00B026AC" w:rsidRPr="00515AF4">
        <w:rPr>
          <w:sz w:val="22"/>
        </w:rPr>
        <w:t>г аймаг бүрээр харьцуулахад 2019</w:t>
      </w:r>
      <w:r w:rsidR="005B4A40" w:rsidRPr="00515AF4">
        <w:rPr>
          <w:sz w:val="22"/>
        </w:rPr>
        <w:t xml:space="preserve"> онд </w:t>
      </w:r>
      <w:r w:rsidR="000017D5" w:rsidRPr="00515AF4">
        <w:rPr>
          <w:sz w:val="22"/>
        </w:rPr>
        <w:t xml:space="preserve">хамгийн их урамшууллыг </w:t>
      </w:r>
      <w:r w:rsidR="005B4A40" w:rsidRPr="00515AF4">
        <w:rPr>
          <w:sz w:val="22"/>
        </w:rPr>
        <w:t xml:space="preserve">Хөвсгөл аймаг 20 сум нийт 488,7 сая төгрөг, </w:t>
      </w:r>
      <w:r w:rsidR="000017D5" w:rsidRPr="00515AF4">
        <w:rPr>
          <w:sz w:val="22"/>
        </w:rPr>
        <w:t>Ховд аймгийн 3 сум нийт 45.6 сая төгрөг буюу хамгийн бага урамшуулал авах аймаг болжээ.</w:t>
      </w:r>
      <w:r w:rsidR="00D34803" w:rsidRPr="00515AF4">
        <w:rPr>
          <w:sz w:val="22"/>
        </w:rPr>
        <w:t xml:space="preserve"> </w:t>
      </w:r>
      <w:r w:rsidR="002B60F0" w:rsidRPr="00515AF4">
        <w:rPr>
          <w:sz w:val="22"/>
        </w:rPr>
        <w:t xml:space="preserve">Энэ нь Хөвсгөл аймаг харьцангуй олон сумтай, төвөөс алслагдсан, олон хүн амтай </w:t>
      </w:r>
      <w:r w:rsidR="00357F7D" w:rsidRPr="00515AF4">
        <w:rPr>
          <w:sz w:val="22"/>
        </w:rPr>
        <w:t xml:space="preserve">тул </w:t>
      </w:r>
      <w:proofErr w:type="spellStart"/>
      <w:r w:rsidR="00357F7D" w:rsidRPr="00515AF4">
        <w:rPr>
          <w:sz w:val="22"/>
        </w:rPr>
        <w:t>ОНХС</w:t>
      </w:r>
      <w:proofErr w:type="spellEnd"/>
      <w:r w:rsidR="00357F7D" w:rsidRPr="00515AF4">
        <w:rPr>
          <w:sz w:val="22"/>
        </w:rPr>
        <w:t xml:space="preserve">-ийн хуваарилалт их байдаг </w:t>
      </w:r>
      <w:r w:rsidR="002B60F0" w:rsidRPr="00515AF4">
        <w:rPr>
          <w:sz w:val="22"/>
        </w:rPr>
        <w:t xml:space="preserve">ба дийлэнх сумд </w:t>
      </w:r>
      <w:r w:rsidR="00357F7D" w:rsidRPr="00515AF4">
        <w:rPr>
          <w:sz w:val="22"/>
        </w:rPr>
        <w:t xml:space="preserve">нь </w:t>
      </w:r>
      <w:r w:rsidR="002B60F0" w:rsidRPr="00515AF4">
        <w:rPr>
          <w:sz w:val="22"/>
        </w:rPr>
        <w:t xml:space="preserve">өндөр үнэлгээ авсантай холбоотой юм. </w:t>
      </w:r>
    </w:p>
    <w:p w14:paraId="138223E2" w14:textId="77777777" w:rsidR="00885B0E" w:rsidRPr="00515AF4" w:rsidRDefault="00885B0E" w:rsidP="00994D0C">
      <w:pPr>
        <w:spacing w:after="0" w:line="276" w:lineRule="auto"/>
        <w:jc w:val="center"/>
        <w:rPr>
          <w:b/>
          <w:sz w:val="22"/>
        </w:rPr>
      </w:pPr>
    </w:p>
    <w:p w14:paraId="02A75685" w14:textId="77777777" w:rsidR="00092416" w:rsidRPr="00515AF4" w:rsidRDefault="00092416" w:rsidP="00994D0C">
      <w:pPr>
        <w:spacing w:after="0" w:line="276" w:lineRule="auto"/>
        <w:jc w:val="center"/>
        <w:rPr>
          <w:b/>
          <w:sz w:val="22"/>
        </w:rPr>
      </w:pPr>
    </w:p>
    <w:p w14:paraId="3B93A335" w14:textId="2D7986FB" w:rsidR="00974C90" w:rsidRPr="00515AF4" w:rsidRDefault="00C64A13" w:rsidP="00443560">
      <w:pPr>
        <w:pStyle w:val="Heading1"/>
      </w:pPr>
      <w:bookmarkStart w:id="8" w:name="_Toc523047553"/>
      <w:r w:rsidRPr="00515AF4">
        <w:lastRenderedPageBreak/>
        <w:t>Аймаг бүрийн с</w:t>
      </w:r>
      <w:r w:rsidR="00974C90" w:rsidRPr="00515AF4">
        <w:t>ум</w:t>
      </w:r>
      <w:r w:rsidRPr="00515AF4">
        <w:t>дын</w:t>
      </w:r>
      <w:r w:rsidR="00974C90" w:rsidRPr="00515AF4">
        <w:t xml:space="preserve"> жилийн гүйцэтгэлийн үнэлгээний үр дүн</w:t>
      </w:r>
      <w:bookmarkEnd w:id="8"/>
    </w:p>
    <w:p w14:paraId="5F9D29AD" w14:textId="77777777" w:rsidR="001760B3" w:rsidRPr="00515AF4" w:rsidRDefault="001760B3" w:rsidP="00994D0C">
      <w:pPr>
        <w:spacing w:after="0" w:line="276" w:lineRule="auto"/>
        <w:rPr>
          <w:sz w:val="22"/>
        </w:rPr>
      </w:pPr>
    </w:p>
    <w:p w14:paraId="64344F86" w14:textId="68048316" w:rsidR="00826AEC" w:rsidRPr="00515AF4" w:rsidRDefault="00826AEC" w:rsidP="00826AEC">
      <w:pPr>
        <w:pStyle w:val="Heading2"/>
        <w:rPr>
          <w:b/>
        </w:rPr>
      </w:pPr>
      <w:bookmarkStart w:id="9" w:name="_Toc523047554"/>
      <w:r w:rsidRPr="00515AF4">
        <w:rPr>
          <w:rFonts w:eastAsia="Times New Roman"/>
          <w:b/>
          <w:color w:val="000000"/>
          <w:lang w:eastAsia="mn-MN"/>
        </w:rPr>
        <w:t xml:space="preserve">Дорнод </w:t>
      </w:r>
      <w:r w:rsidR="00E73102" w:rsidRPr="00515AF4">
        <w:rPr>
          <w:b/>
        </w:rPr>
        <w:t>аймгийн 2018</w:t>
      </w:r>
      <w:r w:rsidRPr="00515AF4">
        <w:rPr>
          <w:b/>
        </w:rPr>
        <w:t xml:space="preserve"> оны </w:t>
      </w:r>
      <w:proofErr w:type="spellStart"/>
      <w:r w:rsidRPr="00515AF4">
        <w:rPr>
          <w:b/>
        </w:rPr>
        <w:t>ЖГҮ</w:t>
      </w:r>
      <w:proofErr w:type="spellEnd"/>
      <w:r w:rsidRPr="00515AF4">
        <w:rPr>
          <w:b/>
        </w:rPr>
        <w:t>-ний үр дүн</w:t>
      </w:r>
      <w:bookmarkEnd w:id="9"/>
    </w:p>
    <w:p w14:paraId="45DBBA9F" w14:textId="77777777" w:rsidR="00826AEC" w:rsidRPr="00515AF4" w:rsidRDefault="00826AEC" w:rsidP="00826AEC">
      <w:pPr>
        <w:spacing w:after="0" w:line="276" w:lineRule="auto"/>
        <w:jc w:val="both"/>
        <w:rPr>
          <w:sz w:val="22"/>
        </w:rPr>
      </w:pPr>
    </w:p>
    <w:p w14:paraId="199331AB" w14:textId="6DF4C475" w:rsidR="00826AEC" w:rsidRPr="00515AF4" w:rsidRDefault="00826AEC" w:rsidP="00826AEC">
      <w:pPr>
        <w:spacing w:after="0" w:line="276" w:lineRule="auto"/>
        <w:jc w:val="both"/>
        <w:rPr>
          <w:sz w:val="22"/>
        </w:rPr>
      </w:pPr>
      <w:r w:rsidRPr="00515AF4">
        <w:rPr>
          <w:sz w:val="22"/>
        </w:rPr>
        <w:tab/>
        <w:t>Дорнод аймгийн сумдын дундаж үнэлгээ 2017 онд өмнөх оны төвшинд б</w:t>
      </w:r>
      <w:r w:rsidR="00E73102" w:rsidRPr="00515AF4">
        <w:rPr>
          <w:sz w:val="22"/>
        </w:rPr>
        <w:t>уюу 29.4 хувьтай байсан бол 2018 онд мэдэгдэхүйц нэмэгдэж 50.3 хувь болжээ. Энэ</w:t>
      </w:r>
      <w:r w:rsidRPr="00515AF4">
        <w:rPr>
          <w:sz w:val="22"/>
        </w:rPr>
        <w:t xml:space="preserve"> 201</w:t>
      </w:r>
      <w:r w:rsidR="00E73102" w:rsidRPr="00515AF4">
        <w:rPr>
          <w:sz w:val="22"/>
        </w:rPr>
        <w:t>8</w:t>
      </w:r>
      <w:r w:rsidRPr="00515AF4">
        <w:rPr>
          <w:sz w:val="22"/>
        </w:rPr>
        <w:t xml:space="preserve"> оны</w:t>
      </w:r>
      <w:r w:rsidR="00E73102" w:rsidRPr="00515AF4">
        <w:rPr>
          <w:sz w:val="22"/>
        </w:rPr>
        <w:t xml:space="preserve"> нийт сумдын дундаж үнэлгээтэй ойролцоо </w:t>
      </w:r>
      <w:r w:rsidRPr="00515AF4">
        <w:rPr>
          <w:sz w:val="22"/>
        </w:rPr>
        <w:t xml:space="preserve">байна.  </w:t>
      </w:r>
    </w:p>
    <w:p w14:paraId="3EE520AC" w14:textId="77777777" w:rsidR="00826AEC" w:rsidRPr="00515AF4" w:rsidRDefault="00826AEC" w:rsidP="00826AEC">
      <w:pPr>
        <w:spacing w:after="0" w:line="276" w:lineRule="auto"/>
        <w:jc w:val="both"/>
        <w:rPr>
          <w:sz w:val="22"/>
        </w:rPr>
      </w:pPr>
    </w:p>
    <w:p w14:paraId="77233F1F" w14:textId="251EAEBE" w:rsidR="00826AEC" w:rsidRPr="00515AF4" w:rsidRDefault="00826AEC" w:rsidP="00826AEC">
      <w:pPr>
        <w:pStyle w:val="Caption"/>
        <w:spacing w:after="0" w:line="276" w:lineRule="auto"/>
        <w:jc w:val="center"/>
        <w:rPr>
          <w:szCs w:val="22"/>
        </w:rPr>
      </w:pPr>
      <w:r w:rsidRPr="00515AF4">
        <w:rPr>
          <w:szCs w:val="22"/>
        </w:rPr>
        <w:t>График</w:t>
      </w:r>
      <w:r w:rsidR="000F2C94" w:rsidRPr="00515AF4">
        <w:rPr>
          <w:szCs w:val="22"/>
        </w:rPr>
        <w:t xml:space="preserve"> 1</w:t>
      </w:r>
      <w:r w:rsidRPr="00515AF4">
        <w:rPr>
          <w:szCs w:val="22"/>
        </w:rPr>
        <w:t>. 2016, 2017</w:t>
      </w:r>
      <w:r w:rsidR="00414409" w:rsidRPr="00515AF4">
        <w:rPr>
          <w:szCs w:val="22"/>
        </w:rPr>
        <w:t>, 2018</w:t>
      </w:r>
      <w:r w:rsidRPr="00515AF4">
        <w:rPr>
          <w:szCs w:val="22"/>
        </w:rPr>
        <w:t xml:space="preserve"> оны </w:t>
      </w:r>
      <w:proofErr w:type="spellStart"/>
      <w:r w:rsidRPr="00515AF4">
        <w:rPr>
          <w:szCs w:val="22"/>
        </w:rPr>
        <w:t>ЖГҮ</w:t>
      </w:r>
      <w:proofErr w:type="spellEnd"/>
      <w:r w:rsidRPr="00515AF4">
        <w:rPr>
          <w:szCs w:val="22"/>
        </w:rPr>
        <w:t>-ний үр дүн, нийт сумдын дундаж ба</w:t>
      </w:r>
    </w:p>
    <w:p w14:paraId="1E3983E5" w14:textId="77777777" w:rsidR="00826AEC" w:rsidRPr="00515AF4" w:rsidRDefault="00826AEC" w:rsidP="00826AEC">
      <w:pPr>
        <w:spacing w:after="0" w:line="276" w:lineRule="auto"/>
        <w:ind w:firstLine="720"/>
        <w:jc w:val="center"/>
        <w:rPr>
          <w:rFonts w:eastAsia="Times New Roman"/>
          <w:color w:val="000000"/>
          <w:sz w:val="22"/>
          <w:lang w:eastAsia="mn-MN"/>
        </w:rPr>
      </w:pPr>
      <w:r w:rsidRPr="00515AF4">
        <w:rPr>
          <w:sz w:val="22"/>
        </w:rPr>
        <w:t>тухайн аймгийн сумдын дундаж</w:t>
      </w:r>
    </w:p>
    <w:p w14:paraId="1F85B6F1" w14:textId="5C64F86E" w:rsidR="00826AEC" w:rsidRPr="00515AF4" w:rsidRDefault="00826AEC" w:rsidP="005C2B5F">
      <w:pPr>
        <w:spacing w:after="0" w:line="276" w:lineRule="auto"/>
        <w:rPr>
          <w:sz w:val="22"/>
        </w:rPr>
      </w:pPr>
      <w:r w:rsidRPr="00515AF4">
        <w:rPr>
          <w:noProof/>
          <w:sz w:val="22"/>
          <w:lang w:eastAsia="mn-MN"/>
        </w:rPr>
        <w:drawing>
          <wp:inline distT="0" distB="0" distL="0" distR="0" wp14:anchorId="06D7C141" wp14:editId="1E1D822E">
            <wp:extent cx="1964055" cy="2092042"/>
            <wp:effectExtent l="0" t="0" r="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6410" cy="2094550"/>
                    </a:xfrm>
                    <a:prstGeom prst="rect">
                      <a:avLst/>
                    </a:prstGeom>
                    <a:noFill/>
                  </pic:spPr>
                </pic:pic>
              </a:graphicData>
            </a:graphic>
          </wp:inline>
        </w:drawing>
      </w:r>
      <w:r w:rsidRPr="00515AF4">
        <w:rPr>
          <w:noProof/>
          <w:sz w:val="22"/>
          <w:lang w:eastAsia="mn-MN"/>
        </w:rPr>
        <w:drawing>
          <wp:inline distT="0" distB="0" distL="0" distR="0" wp14:anchorId="6D17CE96" wp14:editId="455D5351">
            <wp:extent cx="1866315" cy="2087880"/>
            <wp:effectExtent l="0" t="0" r="635"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0260" cy="2092293"/>
                    </a:xfrm>
                    <a:prstGeom prst="rect">
                      <a:avLst/>
                    </a:prstGeom>
                    <a:noFill/>
                  </pic:spPr>
                </pic:pic>
              </a:graphicData>
            </a:graphic>
          </wp:inline>
        </w:drawing>
      </w:r>
      <w:r w:rsidR="005C2B5F" w:rsidRPr="00515AF4">
        <w:rPr>
          <w:noProof/>
          <w:lang w:eastAsia="mn-MN"/>
        </w:rPr>
        <w:t xml:space="preserve"> </w:t>
      </w:r>
      <w:r w:rsidR="005C2B5F" w:rsidRPr="00515AF4">
        <w:rPr>
          <w:noProof/>
          <w:sz w:val="22"/>
          <w:lang w:eastAsia="mn-MN"/>
        </w:rPr>
        <w:drawing>
          <wp:inline distT="0" distB="0" distL="0" distR="0" wp14:anchorId="4A0E2804" wp14:editId="2A956535">
            <wp:extent cx="1906808" cy="2030972"/>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8"/>
                    <a:stretch>
                      <a:fillRect/>
                    </a:stretch>
                  </pic:blipFill>
                  <pic:spPr>
                    <a:xfrm>
                      <a:off x="0" y="0"/>
                      <a:ext cx="1914686" cy="2039363"/>
                    </a:xfrm>
                    <a:prstGeom prst="rect">
                      <a:avLst/>
                    </a:prstGeom>
                  </pic:spPr>
                </pic:pic>
              </a:graphicData>
            </a:graphic>
          </wp:inline>
        </w:drawing>
      </w:r>
    </w:p>
    <w:p w14:paraId="1258802F" w14:textId="77777777" w:rsidR="00E947C8" w:rsidRPr="00515AF4" w:rsidRDefault="00826AEC" w:rsidP="00826AEC">
      <w:pPr>
        <w:spacing w:after="0" w:line="276" w:lineRule="auto"/>
        <w:jc w:val="both"/>
        <w:rPr>
          <w:sz w:val="22"/>
        </w:rPr>
      </w:pPr>
      <w:r w:rsidRPr="00515AF4">
        <w:rPr>
          <w:sz w:val="22"/>
        </w:rPr>
        <w:tab/>
      </w:r>
    </w:p>
    <w:p w14:paraId="015C9557" w14:textId="7D13BD30" w:rsidR="00826AEC" w:rsidRPr="00515AF4" w:rsidRDefault="00654961" w:rsidP="00826AEC">
      <w:pPr>
        <w:spacing w:after="0" w:line="276" w:lineRule="auto"/>
        <w:ind w:firstLine="720"/>
        <w:jc w:val="both"/>
        <w:rPr>
          <w:sz w:val="22"/>
        </w:rPr>
      </w:pPr>
      <w:r w:rsidRPr="00515AF4">
        <w:rPr>
          <w:sz w:val="22"/>
        </w:rPr>
        <w:t xml:space="preserve">Өмнөх оны бүлэг бүрийн үнэлгээтэй харьцуулахад </w:t>
      </w:r>
      <w:r w:rsidR="00BE1FE3" w:rsidRPr="00515AF4">
        <w:rPr>
          <w:sz w:val="22"/>
        </w:rPr>
        <w:t xml:space="preserve">2018 онд </w:t>
      </w:r>
      <w:r w:rsidRPr="00515AF4">
        <w:rPr>
          <w:sz w:val="22"/>
        </w:rPr>
        <w:t>гүйцэтгэлийн бүлгээс бусад бүлгийн үнэлгээ нэмэгдэж нийт сумдын бүлэг бүрийн дундаж үнэлгээнд дөхөж ирсэн. Өмчийн удирдлагын бүлэг үзүүлэлт өмнөх онд нийт сумдын дундаж үнэлгээтэй ойролцоо байсан бол 2018 онд дунджаас дээгүүр буюу 62,7 хувьд хүрсэн байна.</w:t>
      </w:r>
    </w:p>
    <w:p w14:paraId="46666E83" w14:textId="77777777" w:rsidR="00654961" w:rsidRPr="00515AF4" w:rsidRDefault="00654961" w:rsidP="00826AEC">
      <w:pPr>
        <w:spacing w:after="0" w:line="276" w:lineRule="auto"/>
        <w:ind w:firstLine="720"/>
        <w:jc w:val="both"/>
        <w:rPr>
          <w:sz w:val="22"/>
        </w:rPr>
      </w:pPr>
    </w:p>
    <w:p w14:paraId="57D9E7BF" w14:textId="36FAEE34" w:rsidR="00826AEC" w:rsidRPr="00515AF4" w:rsidRDefault="00826AEC" w:rsidP="00826AEC">
      <w:pPr>
        <w:pStyle w:val="Caption"/>
        <w:spacing w:line="276" w:lineRule="auto"/>
        <w:jc w:val="center"/>
        <w:rPr>
          <w:szCs w:val="22"/>
        </w:rPr>
      </w:pPr>
      <w:r w:rsidRPr="00515AF4">
        <w:rPr>
          <w:szCs w:val="22"/>
        </w:rPr>
        <w:t>График</w:t>
      </w:r>
      <w:r w:rsidR="000F2C94" w:rsidRPr="00515AF4">
        <w:rPr>
          <w:szCs w:val="22"/>
        </w:rPr>
        <w:t xml:space="preserve"> 2</w:t>
      </w:r>
      <w:r w:rsidRPr="00515AF4">
        <w:rPr>
          <w:szCs w:val="22"/>
        </w:rPr>
        <w:t>. Дорнод аймгийн сумдын 201</w:t>
      </w:r>
      <w:r w:rsidR="00E31CDD" w:rsidRPr="00515AF4">
        <w:rPr>
          <w:szCs w:val="22"/>
        </w:rPr>
        <w:t>7</w:t>
      </w:r>
      <w:r w:rsidRPr="00515AF4">
        <w:rPr>
          <w:szCs w:val="22"/>
        </w:rPr>
        <w:t>, 201</w:t>
      </w:r>
      <w:r w:rsidR="00E31CDD" w:rsidRPr="00515AF4">
        <w:rPr>
          <w:szCs w:val="22"/>
        </w:rPr>
        <w:t>8</w:t>
      </w:r>
      <w:r w:rsidRPr="00515AF4">
        <w:rPr>
          <w:szCs w:val="22"/>
        </w:rPr>
        <w:t xml:space="preserve"> оны </w:t>
      </w:r>
      <w:proofErr w:type="spellStart"/>
      <w:r w:rsidRPr="00515AF4">
        <w:rPr>
          <w:szCs w:val="22"/>
        </w:rPr>
        <w:t>ЖГҮ</w:t>
      </w:r>
      <w:proofErr w:type="spellEnd"/>
      <w:r w:rsidRPr="00515AF4">
        <w:rPr>
          <w:szCs w:val="22"/>
        </w:rPr>
        <w:t>-ний үр дүн, бүлгээр</w:t>
      </w:r>
    </w:p>
    <w:p w14:paraId="5D9C6C9E" w14:textId="290A5B77" w:rsidR="00826AEC" w:rsidRPr="00515AF4" w:rsidRDefault="00826AEC" w:rsidP="00826AEC">
      <w:pPr>
        <w:spacing w:after="0" w:line="276" w:lineRule="auto"/>
        <w:jc w:val="center"/>
        <w:rPr>
          <w:sz w:val="22"/>
        </w:rPr>
      </w:pPr>
    </w:p>
    <w:p w14:paraId="54FFD3B9" w14:textId="77777777" w:rsidR="00826AEC" w:rsidRPr="00515AF4" w:rsidRDefault="00826AEC" w:rsidP="00826AEC">
      <w:pPr>
        <w:spacing w:after="0" w:line="276" w:lineRule="auto"/>
        <w:jc w:val="center"/>
        <w:rPr>
          <w:sz w:val="22"/>
        </w:rPr>
      </w:pPr>
      <w:r w:rsidRPr="00515AF4">
        <w:rPr>
          <w:noProof/>
          <w:sz w:val="22"/>
          <w:lang w:eastAsia="mn-MN"/>
        </w:rPr>
        <w:drawing>
          <wp:inline distT="0" distB="0" distL="0" distR="0" wp14:anchorId="42BCA9F4" wp14:editId="4008958C">
            <wp:extent cx="4994695" cy="19328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7843" cy="1945678"/>
                    </a:xfrm>
                    <a:prstGeom prst="rect">
                      <a:avLst/>
                    </a:prstGeom>
                    <a:noFill/>
                  </pic:spPr>
                </pic:pic>
              </a:graphicData>
            </a:graphic>
          </wp:inline>
        </w:drawing>
      </w:r>
    </w:p>
    <w:p w14:paraId="40586697" w14:textId="77777777" w:rsidR="005C2B5F" w:rsidRPr="00515AF4" w:rsidRDefault="005C2B5F" w:rsidP="00826AEC">
      <w:pPr>
        <w:spacing w:after="0" w:line="276" w:lineRule="auto"/>
        <w:ind w:firstLine="720"/>
        <w:jc w:val="both"/>
        <w:rPr>
          <w:sz w:val="22"/>
        </w:rPr>
      </w:pPr>
    </w:p>
    <w:p w14:paraId="1A647B82" w14:textId="1EA8889B" w:rsidR="005C2B5F" w:rsidRPr="00515AF4" w:rsidRDefault="005C2B5F" w:rsidP="000F2C94">
      <w:pPr>
        <w:spacing w:after="0" w:line="276" w:lineRule="auto"/>
        <w:ind w:firstLine="720"/>
        <w:jc w:val="center"/>
        <w:rPr>
          <w:sz w:val="22"/>
        </w:rPr>
      </w:pPr>
      <w:r w:rsidRPr="00515AF4">
        <w:rPr>
          <w:noProof/>
          <w:sz w:val="22"/>
          <w:lang w:eastAsia="mn-MN"/>
        </w:rPr>
        <w:lastRenderedPageBreak/>
        <w:drawing>
          <wp:inline distT="0" distB="0" distL="0" distR="0" wp14:anchorId="428D5A21" wp14:editId="4AD23B3A">
            <wp:extent cx="4699591" cy="1485355"/>
            <wp:effectExtent l="0" t="0" r="635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0"/>
                    <a:stretch>
                      <a:fillRect/>
                    </a:stretch>
                  </pic:blipFill>
                  <pic:spPr>
                    <a:xfrm>
                      <a:off x="0" y="0"/>
                      <a:ext cx="4736691" cy="1497081"/>
                    </a:xfrm>
                    <a:prstGeom prst="rect">
                      <a:avLst/>
                    </a:prstGeom>
                  </pic:spPr>
                </pic:pic>
              </a:graphicData>
            </a:graphic>
          </wp:inline>
        </w:drawing>
      </w:r>
    </w:p>
    <w:p w14:paraId="6A981002" w14:textId="77777777" w:rsidR="00A407D9" w:rsidRPr="00515AF4" w:rsidRDefault="00A407D9" w:rsidP="00826AEC">
      <w:pPr>
        <w:spacing w:after="0" w:line="276" w:lineRule="auto"/>
        <w:ind w:firstLine="720"/>
        <w:jc w:val="both"/>
        <w:rPr>
          <w:sz w:val="22"/>
        </w:rPr>
      </w:pPr>
    </w:p>
    <w:p w14:paraId="7E370BAA" w14:textId="2B762A06" w:rsidR="000F2C94" w:rsidRPr="00515AF4" w:rsidRDefault="000F2C94" w:rsidP="00826AEC">
      <w:pPr>
        <w:spacing w:after="0" w:line="276" w:lineRule="auto"/>
        <w:ind w:firstLine="720"/>
        <w:jc w:val="both"/>
        <w:rPr>
          <w:sz w:val="22"/>
        </w:rPr>
      </w:pPr>
      <w:r w:rsidRPr="00515AF4">
        <w:rPr>
          <w:sz w:val="22"/>
        </w:rPr>
        <w:tab/>
        <w:t>Хоёр оны үнэлгээг үзүүлэлт бүрээр нь харьцуулбал олон нийтийн оролцооны бүлгийн үнэлгээ дээшлэхэд үзүүлэлт бүрээр өмнөхөөс өндөр үнэлгээ авсан нь нөлөөлжээ.</w:t>
      </w:r>
      <w:r w:rsidR="000D055F" w:rsidRPr="00515AF4">
        <w:rPr>
          <w:sz w:val="22"/>
        </w:rPr>
        <w:t xml:space="preserve"> 2017 онд үнэлгээ аваагүй байсан 2 дугаар үзүүлэлт буюу 4 үзүүлэлтээр төсөл арга хэмжээг тодорхойлсон сумдын тоо нэмэгдсэн байна. Төлөвлөлтийн бүлгийн хувьд 2017 онд 2018 оны </w:t>
      </w:r>
      <w:proofErr w:type="spellStart"/>
      <w:r w:rsidR="000D055F" w:rsidRPr="00515AF4">
        <w:rPr>
          <w:sz w:val="22"/>
        </w:rPr>
        <w:t>ОНХС</w:t>
      </w:r>
      <w:proofErr w:type="spellEnd"/>
      <w:r w:rsidR="000D055F" w:rsidRPr="00515AF4">
        <w:rPr>
          <w:sz w:val="22"/>
        </w:rPr>
        <w:t xml:space="preserve">-ийн хөрөнгөөр хэрэгжүүлэх төсөл, арга хэмжээний тодорхойлох маягтыг өмнөх жилээс олон сум хийж үнэлгээ авчээ. 2016 онд 2017 оны төсвийг хугацаанд нь баталсан сум цөөн байсан бол 2017 онд бүх сумд хугацаандаа баталжээ. </w:t>
      </w:r>
    </w:p>
    <w:p w14:paraId="1E86D1FB" w14:textId="77777777" w:rsidR="000F2C94" w:rsidRPr="00515AF4" w:rsidRDefault="000F2C94" w:rsidP="00826AEC">
      <w:pPr>
        <w:spacing w:after="0" w:line="276" w:lineRule="auto"/>
        <w:ind w:firstLine="720"/>
        <w:jc w:val="both"/>
        <w:rPr>
          <w:sz w:val="22"/>
        </w:rPr>
      </w:pPr>
    </w:p>
    <w:p w14:paraId="577364B4" w14:textId="7ABDCF2F" w:rsidR="00496444" w:rsidRPr="00515AF4" w:rsidRDefault="00496444" w:rsidP="00496444">
      <w:pPr>
        <w:pStyle w:val="Caption"/>
        <w:spacing w:line="276" w:lineRule="auto"/>
        <w:jc w:val="center"/>
        <w:rPr>
          <w:szCs w:val="22"/>
        </w:rPr>
      </w:pPr>
      <w:r w:rsidRPr="00515AF4">
        <w:rPr>
          <w:szCs w:val="22"/>
        </w:rPr>
        <w:t xml:space="preserve">График </w:t>
      </w:r>
      <w:r w:rsidR="000F2C94" w:rsidRPr="00515AF4">
        <w:rPr>
          <w:szCs w:val="22"/>
        </w:rPr>
        <w:t>3</w:t>
      </w:r>
      <w:r w:rsidRPr="00515AF4">
        <w:rPr>
          <w:szCs w:val="22"/>
        </w:rPr>
        <w:t>.</w:t>
      </w:r>
      <w:r w:rsidR="00E7206E" w:rsidRPr="00515AF4">
        <w:rPr>
          <w:szCs w:val="22"/>
        </w:rPr>
        <w:t xml:space="preserve">Дорнод </w:t>
      </w:r>
      <w:r w:rsidRPr="00515AF4">
        <w:rPr>
          <w:szCs w:val="22"/>
        </w:rPr>
        <w:t xml:space="preserve">аймгийн сумдын </w:t>
      </w:r>
      <w:r w:rsidR="003871AF" w:rsidRPr="00515AF4">
        <w:rPr>
          <w:szCs w:val="22"/>
        </w:rPr>
        <w:t>2017</w:t>
      </w:r>
      <w:r w:rsidRPr="00515AF4">
        <w:rPr>
          <w:szCs w:val="22"/>
        </w:rPr>
        <w:t>, 201</w:t>
      </w:r>
      <w:r w:rsidR="003871AF" w:rsidRPr="00515AF4">
        <w:rPr>
          <w:szCs w:val="22"/>
        </w:rPr>
        <w:t>8</w:t>
      </w:r>
      <w:r w:rsidRPr="00515AF4">
        <w:rPr>
          <w:szCs w:val="22"/>
        </w:rPr>
        <w:t xml:space="preserve"> оны </w:t>
      </w:r>
      <w:proofErr w:type="spellStart"/>
      <w:r w:rsidRPr="00515AF4">
        <w:rPr>
          <w:szCs w:val="22"/>
        </w:rPr>
        <w:t>ЖГҮ</w:t>
      </w:r>
      <w:proofErr w:type="spellEnd"/>
      <w:r w:rsidRPr="00515AF4">
        <w:rPr>
          <w:szCs w:val="22"/>
        </w:rPr>
        <w:t>-ний үр дүн, үзүүлэлт бүрээр</w:t>
      </w:r>
    </w:p>
    <w:p w14:paraId="66AB1C5D" w14:textId="77777777" w:rsidR="00A407D9" w:rsidRPr="00515AF4" w:rsidRDefault="00A407D9" w:rsidP="00826AEC">
      <w:pPr>
        <w:spacing w:after="0" w:line="276" w:lineRule="auto"/>
        <w:ind w:firstLine="720"/>
        <w:jc w:val="both"/>
        <w:rPr>
          <w:sz w:val="22"/>
        </w:rPr>
      </w:pPr>
    </w:p>
    <w:p w14:paraId="46576DAB" w14:textId="77777777" w:rsidR="00A407D9" w:rsidRPr="00515AF4" w:rsidRDefault="00A407D9" w:rsidP="00A407D9">
      <w:pPr>
        <w:spacing w:after="0" w:line="276" w:lineRule="auto"/>
        <w:jc w:val="center"/>
        <w:rPr>
          <w:sz w:val="22"/>
        </w:rPr>
      </w:pPr>
      <w:r w:rsidRPr="00515AF4">
        <w:rPr>
          <w:noProof/>
          <w:sz w:val="22"/>
          <w:lang w:eastAsia="mn-MN"/>
        </w:rPr>
        <mc:AlternateContent>
          <mc:Choice Requires="wps">
            <w:drawing>
              <wp:anchor distT="0" distB="0" distL="114300" distR="114300" simplePos="0" relativeHeight="251945984" behindDoc="0" locked="0" layoutInCell="1" allowOverlap="1" wp14:anchorId="23170ED7" wp14:editId="46A12027">
                <wp:simplePos x="0" y="0"/>
                <wp:positionH relativeFrom="column">
                  <wp:posOffset>273050</wp:posOffset>
                </wp:positionH>
                <wp:positionV relativeFrom="paragraph">
                  <wp:posOffset>1224280</wp:posOffset>
                </wp:positionV>
                <wp:extent cx="6324048" cy="431321"/>
                <wp:effectExtent l="0" t="0" r="0" b="0"/>
                <wp:wrapNone/>
                <wp:docPr id="293" name="Rectangle 293"/>
                <wp:cNvGraphicFramePr/>
                <a:graphic xmlns:a="http://schemas.openxmlformats.org/drawingml/2006/main">
                  <a:graphicData uri="http://schemas.microsoft.com/office/word/2010/wordprocessingShape">
                    <wps:wsp>
                      <wps:cNvSpPr/>
                      <wps:spPr>
                        <a:xfrm>
                          <a:off x="0" y="0"/>
                          <a:ext cx="6324048" cy="4313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8640" w:type="dxa"/>
                              <w:tblInd w:w="265" w:type="dxa"/>
                              <w:tblLook w:val="04A0" w:firstRow="1" w:lastRow="0" w:firstColumn="1" w:lastColumn="0" w:noHBand="0" w:noVBand="1"/>
                            </w:tblPr>
                            <w:tblGrid>
                              <w:gridCol w:w="1260"/>
                              <w:gridCol w:w="2610"/>
                              <w:gridCol w:w="810"/>
                              <w:gridCol w:w="2070"/>
                              <w:gridCol w:w="990"/>
                              <w:gridCol w:w="900"/>
                            </w:tblGrid>
                            <w:tr w:rsidR="0080541D" w:rsidRPr="00EA1B82" w14:paraId="007ECE67" w14:textId="77777777" w:rsidTr="00585F43">
                              <w:trPr>
                                <w:trHeight w:val="529"/>
                              </w:trPr>
                              <w:tc>
                                <w:tcPr>
                                  <w:tcW w:w="1260" w:type="dxa"/>
                                </w:tcPr>
                                <w:p w14:paraId="470A6FA0"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692DC8"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1</w:t>
                                  </w:r>
                                </w:p>
                              </w:tc>
                              <w:tc>
                                <w:tcPr>
                                  <w:tcW w:w="2610" w:type="dxa"/>
                                </w:tcPr>
                                <w:p w14:paraId="3C0E37A2"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7923F0"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2.</w:t>
                                  </w:r>
                                </w:p>
                              </w:tc>
                              <w:tc>
                                <w:tcPr>
                                  <w:tcW w:w="810" w:type="dxa"/>
                                </w:tcPr>
                                <w:p w14:paraId="2A6458C0"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AD77D1"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3</w:t>
                                  </w:r>
                                </w:p>
                              </w:tc>
                              <w:tc>
                                <w:tcPr>
                                  <w:tcW w:w="2070" w:type="dxa"/>
                                </w:tcPr>
                                <w:p w14:paraId="27DA845D"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14ABCC"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4</w:t>
                                  </w:r>
                                </w:p>
                              </w:tc>
                              <w:tc>
                                <w:tcPr>
                                  <w:tcW w:w="990" w:type="dxa"/>
                                </w:tcPr>
                                <w:p w14:paraId="050F5395"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61D86"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5.</w:t>
                                  </w:r>
                                </w:p>
                              </w:tc>
                              <w:tc>
                                <w:tcPr>
                                  <w:tcW w:w="900" w:type="dxa"/>
                                </w:tcPr>
                                <w:p w14:paraId="5DA75F77"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064480"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6.</w:t>
                                  </w:r>
                                </w:p>
                              </w:tc>
                            </w:tr>
                          </w:tbl>
                          <w:p w14:paraId="1BC0E81D" w14:textId="77777777" w:rsidR="0080541D" w:rsidRPr="00AA5443" w:rsidRDefault="0080541D" w:rsidP="00A407D9">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4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70ED7" id="Rectangle 293" o:spid="_x0000_s1032" style="position:absolute;left:0;text-align:left;margin-left:21.5pt;margin-top:96.4pt;width:497.95pt;height:33.9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" filled="f" stroked="f" strokeweight="1pt">
                <v:textbox>
                  <w:txbxContent>
                    <w:tbl>
                      <w:tblPr>
                        <w:tblStyle w:val="TableGrid"/>
                        <w:tblW w:w="8640" w:type="dxa"/>
                        <w:tblInd w:w="265" w:type="dxa"/>
                        <w:tblLook w:val="04A0" w:firstRow="1" w:lastRow="0" w:firstColumn="1" w:lastColumn="0" w:noHBand="0" w:noVBand="1"/>
                      </w:tblPr>
                      <w:tblGrid>
                        <w:gridCol w:w="1260"/>
                        <w:gridCol w:w="2610"/>
                        <w:gridCol w:w="810"/>
                        <w:gridCol w:w="2070"/>
                        <w:gridCol w:w="990"/>
                        <w:gridCol w:w="900"/>
                      </w:tblGrid>
                      <w:tr w:rsidR="0080541D" w:rsidRPr="00EA1B82" w14:paraId="007ECE67" w14:textId="77777777" w:rsidTr="00585F43">
                        <w:trPr>
                          <w:trHeight w:val="529"/>
                        </w:trPr>
                        <w:tc>
                          <w:tcPr>
                            <w:tcW w:w="1260" w:type="dxa"/>
                          </w:tcPr>
                          <w:p w14:paraId="470A6FA0"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692DC8"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1</w:t>
                            </w:r>
                          </w:p>
                        </w:tc>
                        <w:tc>
                          <w:tcPr>
                            <w:tcW w:w="2610" w:type="dxa"/>
                          </w:tcPr>
                          <w:p w14:paraId="3C0E37A2"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7923F0"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2.</w:t>
                            </w:r>
                          </w:p>
                        </w:tc>
                        <w:tc>
                          <w:tcPr>
                            <w:tcW w:w="810" w:type="dxa"/>
                          </w:tcPr>
                          <w:p w14:paraId="2A6458C0"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AD77D1"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3</w:t>
                            </w:r>
                          </w:p>
                        </w:tc>
                        <w:tc>
                          <w:tcPr>
                            <w:tcW w:w="2070" w:type="dxa"/>
                          </w:tcPr>
                          <w:p w14:paraId="27DA845D"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14ABCC"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4</w:t>
                            </w:r>
                          </w:p>
                        </w:tc>
                        <w:tc>
                          <w:tcPr>
                            <w:tcW w:w="990" w:type="dxa"/>
                          </w:tcPr>
                          <w:p w14:paraId="050F5395"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61D86"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5.</w:t>
                            </w:r>
                          </w:p>
                        </w:tc>
                        <w:tc>
                          <w:tcPr>
                            <w:tcW w:w="900" w:type="dxa"/>
                          </w:tcPr>
                          <w:p w14:paraId="5DA75F77"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064480"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6.</w:t>
                            </w:r>
                          </w:p>
                        </w:tc>
                      </w:tr>
                    </w:tbl>
                    <w:p w14:paraId="1BC0E81D" w14:textId="77777777" w:rsidR="0080541D" w:rsidRPr="00AA5443" w:rsidRDefault="0080541D" w:rsidP="00A407D9">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4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v:textbox>
              </v:rect>
            </w:pict>
          </mc:Fallback>
        </mc:AlternateContent>
      </w:r>
      <w:r w:rsidRPr="00515AF4">
        <w:rPr>
          <w:noProof/>
          <w:sz w:val="22"/>
          <w:lang w:eastAsia="mn-MN"/>
        </w:rPr>
        <w:drawing>
          <wp:inline distT="0" distB="0" distL="0" distR="0" wp14:anchorId="2E5B4E0A" wp14:editId="7FCD8F40">
            <wp:extent cx="5797550" cy="1426153"/>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22617" cy="1456918"/>
                    </a:xfrm>
                    <a:prstGeom prst="rect">
                      <a:avLst/>
                    </a:prstGeom>
                    <a:noFill/>
                  </pic:spPr>
                </pic:pic>
              </a:graphicData>
            </a:graphic>
          </wp:inline>
        </w:drawing>
      </w:r>
    </w:p>
    <w:p w14:paraId="4D6C1911" w14:textId="77777777" w:rsidR="00A407D9" w:rsidRPr="00515AF4" w:rsidRDefault="00A407D9" w:rsidP="00826AEC">
      <w:pPr>
        <w:spacing w:after="0" w:line="276" w:lineRule="auto"/>
        <w:ind w:firstLine="720"/>
        <w:jc w:val="both"/>
        <w:rPr>
          <w:sz w:val="22"/>
        </w:rPr>
      </w:pPr>
    </w:p>
    <w:p w14:paraId="0BFD7E3E" w14:textId="77777777" w:rsidR="00A407D9" w:rsidRPr="00515AF4" w:rsidRDefault="00A407D9" w:rsidP="00826AEC">
      <w:pPr>
        <w:spacing w:after="0" w:line="276" w:lineRule="auto"/>
        <w:ind w:firstLine="720"/>
        <w:jc w:val="both"/>
        <w:rPr>
          <w:sz w:val="22"/>
        </w:rPr>
      </w:pPr>
    </w:p>
    <w:p w14:paraId="23AD9A9C" w14:textId="5D190626" w:rsidR="005C2B5F" w:rsidRPr="00515AF4" w:rsidRDefault="00496444" w:rsidP="00496444">
      <w:pPr>
        <w:spacing w:after="0" w:line="276" w:lineRule="auto"/>
        <w:jc w:val="center"/>
        <w:rPr>
          <w:sz w:val="22"/>
        </w:rPr>
      </w:pPr>
      <w:r w:rsidRPr="00515AF4">
        <w:rPr>
          <w:noProof/>
          <w:sz w:val="22"/>
          <w:lang w:eastAsia="mn-MN"/>
        </w:rPr>
        <w:drawing>
          <wp:inline distT="0" distB="0" distL="0" distR="0" wp14:anchorId="109E1FE7" wp14:editId="1BCCC303">
            <wp:extent cx="5630573" cy="19899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06157" cy="2016665"/>
                    </a:xfrm>
                    <a:prstGeom prst="rect">
                      <a:avLst/>
                    </a:prstGeom>
                    <a:noFill/>
                  </pic:spPr>
                </pic:pic>
              </a:graphicData>
            </a:graphic>
          </wp:inline>
        </w:drawing>
      </w:r>
    </w:p>
    <w:p w14:paraId="56111535" w14:textId="77777777" w:rsidR="005C2B5F" w:rsidRPr="00515AF4" w:rsidRDefault="005C2B5F" w:rsidP="00826AEC">
      <w:pPr>
        <w:spacing w:after="0" w:line="276" w:lineRule="auto"/>
        <w:ind w:firstLine="720"/>
        <w:jc w:val="both"/>
        <w:rPr>
          <w:sz w:val="22"/>
        </w:rPr>
      </w:pPr>
    </w:p>
    <w:p w14:paraId="0E20ACC1" w14:textId="77777777" w:rsidR="003871AF" w:rsidRPr="00515AF4" w:rsidRDefault="003871AF" w:rsidP="00826AEC">
      <w:pPr>
        <w:spacing w:after="0" w:line="276" w:lineRule="auto"/>
        <w:ind w:firstLine="720"/>
        <w:jc w:val="both"/>
        <w:rPr>
          <w:sz w:val="22"/>
          <w:highlight w:val="yellow"/>
        </w:rPr>
      </w:pPr>
    </w:p>
    <w:p w14:paraId="169028EE" w14:textId="7ECAA4A0" w:rsidR="003871AF" w:rsidRPr="00515AF4" w:rsidRDefault="00941639" w:rsidP="00826AEC">
      <w:pPr>
        <w:spacing w:after="0" w:line="276" w:lineRule="auto"/>
        <w:ind w:firstLine="720"/>
        <w:jc w:val="both"/>
        <w:rPr>
          <w:sz w:val="22"/>
        </w:rPr>
      </w:pPr>
      <w:r w:rsidRPr="00515AF4">
        <w:rPr>
          <w:sz w:val="22"/>
        </w:rPr>
        <w:t xml:space="preserve">Сумдын Засаг даргын Тамгын газар болон ИТХ-ийн ажлын албан  2018 оны төсвийг  батлах     ИТХ-д </w:t>
      </w:r>
      <w:proofErr w:type="spellStart"/>
      <w:r w:rsidRPr="00515AF4">
        <w:rPr>
          <w:sz w:val="22"/>
        </w:rPr>
        <w:t>ирэгдийн</w:t>
      </w:r>
      <w:proofErr w:type="spellEnd"/>
      <w:r w:rsidRPr="00515AF4">
        <w:rPr>
          <w:sz w:val="22"/>
        </w:rPr>
        <w:t xml:space="preserve"> төлөөлөгчдийг оролцуулах, иргэдэд төсвийн мэдээллийг түгээх, шилэн дансанд мэдээлэл оруулахад анхаарч ажилсан нь 3 дугаар бүлгийн үзүүлэлтүүдийн үнэлгээнээс харагдаж байна. Гүйцэтгэлийн бүлгийн хувьд хуулиар хориглосон төсөл, арга хэмжээг санхүүжүүлсэн эсэх тухай 18 дугаар үзүүлэлт өмнөх оноос буурчээ. Харин үнэлгээний хороо байгуулахад а</w:t>
      </w:r>
      <w:r w:rsidR="008E1619" w:rsidRPr="00515AF4">
        <w:rPr>
          <w:sz w:val="22"/>
        </w:rPr>
        <w:t>нхаарч ажилласны үр дүнд бүх сумд</w:t>
      </w:r>
      <w:r w:rsidRPr="00515AF4">
        <w:rPr>
          <w:sz w:val="22"/>
        </w:rPr>
        <w:t xml:space="preserve"> хамаарах дээд оноогоо авсан байна. </w:t>
      </w:r>
      <w:r w:rsidR="008E1619" w:rsidRPr="00515AF4">
        <w:rPr>
          <w:sz w:val="22"/>
        </w:rPr>
        <w:t xml:space="preserve">Нээлттэй тендерийн зарыг олон нийтэд үндэсний хэвлэл, мэдээллээр түгээсэн эсэх үзүүлэлт ихэнх сумдад хамааралгүй байсан нь сумдын хэрэгжүүлсэн хөтөлбөр, </w:t>
      </w:r>
      <w:r w:rsidR="008E1619" w:rsidRPr="00515AF4">
        <w:rPr>
          <w:sz w:val="22"/>
        </w:rPr>
        <w:lastRenderedPageBreak/>
        <w:t xml:space="preserve">төсөл арга хэмжээний төсөвт өртөг нь барааны хувьд 50 сая, ажил үйлчилгээний хувьд 80 сая төгрөг байх босго үнэд хүрээгүйг харуулж байна. Мөн түүнчлэн сумдын </w:t>
      </w:r>
      <w:proofErr w:type="spellStart"/>
      <w:r w:rsidR="008E1619" w:rsidRPr="00515AF4">
        <w:rPr>
          <w:sz w:val="22"/>
        </w:rPr>
        <w:t>ОНХС</w:t>
      </w:r>
      <w:proofErr w:type="spellEnd"/>
      <w:r w:rsidR="008E1619" w:rsidRPr="00515AF4">
        <w:rPr>
          <w:sz w:val="22"/>
        </w:rPr>
        <w:t>-ийн хуваарилалт багассан</w:t>
      </w:r>
      <w:r w:rsidR="00427DBD" w:rsidRPr="00515AF4">
        <w:rPr>
          <w:sz w:val="22"/>
        </w:rPr>
        <w:t xml:space="preserve"> нь үүнд нөлөөлсөн. </w:t>
      </w:r>
      <w:r w:rsidR="008E1619" w:rsidRPr="00515AF4">
        <w:rPr>
          <w:sz w:val="22"/>
        </w:rPr>
        <w:t xml:space="preserve"> </w:t>
      </w:r>
      <w:r w:rsidR="003871AF" w:rsidRPr="00515AF4">
        <w:rPr>
          <w:sz w:val="22"/>
        </w:rPr>
        <w:t xml:space="preserve"> </w:t>
      </w:r>
    </w:p>
    <w:p w14:paraId="1CE0493E" w14:textId="3148473E" w:rsidR="008509D7" w:rsidRPr="00515AF4" w:rsidRDefault="008509D7" w:rsidP="00826AEC">
      <w:pPr>
        <w:spacing w:after="0" w:line="276" w:lineRule="auto"/>
        <w:ind w:firstLine="720"/>
        <w:jc w:val="both"/>
        <w:rPr>
          <w:sz w:val="22"/>
        </w:rPr>
      </w:pPr>
      <w:proofErr w:type="spellStart"/>
      <w:r w:rsidRPr="00515AF4">
        <w:rPr>
          <w:sz w:val="22"/>
        </w:rPr>
        <w:t>ОНХС</w:t>
      </w:r>
      <w:proofErr w:type="spellEnd"/>
      <w:r w:rsidRPr="00515AF4">
        <w:rPr>
          <w:sz w:val="22"/>
        </w:rPr>
        <w:t xml:space="preserve">-ийн мэдээллийн системд 2018 оны төсөл, арга хэмжээний мэдээлэл оруулсан, 2017 онд хэрэгжсэн төсөл, арга хэмжээнд иргэдтэй хамтран хяналт тавьж, үр дүнг үнэлсэн сумдын тоо, үнэлгээ нэмэгдсэн байна. </w:t>
      </w:r>
    </w:p>
    <w:p w14:paraId="337EEA82" w14:textId="18B49ED4" w:rsidR="003871AF" w:rsidRPr="00515AF4" w:rsidRDefault="00EB4621" w:rsidP="00826AEC">
      <w:pPr>
        <w:spacing w:after="0" w:line="276" w:lineRule="auto"/>
        <w:ind w:firstLine="720"/>
        <w:jc w:val="both"/>
        <w:rPr>
          <w:sz w:val="22"/>
          <w:highlight w:val="yellow"/>
        </w:rPr>
      </w:pPr>
      <w:proofErr w:type="spellStart"/>
      <w:r w:rsidRPr="00515AF4">
        <w:rPr>
          <w:sz w:val="22"/>
        </w:rPr>
        <w:t>ОНХС</w:t>
      </w:r>
      <w:proofErr w:type="spellEnd"/>
      <w:r w:rsidRPr="00515AF4">
        <w:rPr>
          <w:sz w:val="22"/>
        </w:rPr>
        <w:t xml:space="preserve">-ийн хөрөнгөөр 2017 онд хэрэгжүүлсэн хөтөлбөр, төсөл арга хэмжээний үр дүнд бий болсон хөрөнгийг хүлээн авах, бүртгэх эзэнтэй болгох үйл ажиллагаа өмнөх оноос илүү сайжирсан төлөвтэй харагдаж байна.  </w:t>
      </w:r>
    </w:p>
    <w:p w14:paraId="3E8081A4" w14:textId="77777777" w:rsidR="00826AEC" w:rsidRPr="00515AF4" w:rsidRDefault="00826AEC" w:rsidP="00826AEC">
      <w:pPr>
        <w:spacing w:after="0" w:line="276" w:lineRule="auto"/>
        <w:jc w:val="both"/>
        <w:rPr>
          <w:sz w:val="22"/>
        </w:rPr>
      </w:pPr>
    </w:p>
    <w:p w14:paraId="635742DC" w14:textId="5F3D0272" w:rsidR="00826AEC" w:rsidRPr="00515AF4" w:rsidRDefault="00826AEC" w:rsidP="00826AEC">
      <w:pPr>
        <w:pStyle w:val="Caption"/>
        <w:spacing w:line="276" w:lineRule="auto"/>
        <w:jc w:val="center"/>
        <w:rPr>
          <w:szCs w:val="22"/>
        </w:rPr>
      </w:pPr>
      <w:r w:rsidRPr="00515AF4">
        <w:rPr>
          <w:szCs w:val="22"/>
        </w:rPr>
        <w:t xml:space="preserve">График </w:t>
      </w:r>
      <w:r w:rsidR="006C592F" w:rsidRPr="00515AF4">
        <w:rPr>
          <w:szCs w:val="22"/>
        </w:rPr>
        <w:t>4</w:t>
      </w:r>
      <w:r w:rsidRPr="00515AF4">
        <w:rPr>
          <w:szCs w:val="22"/>
        </w:rPr>
        <w:t xml:space="preserve">. </w:t>
      </w:r>
      <w:r w:rsidR="00972E69" w:rsidRPr="00515AF4">
        <w:rPr>
          <w:noProof/>
          <w:szCs w:val="22"/>
          <w:lang w:eastAsia="mn-MN"/>
        </w:rPr>
        <w:t xml:space="preserve">2016, </w:t>
      </w:r>
      <w:r w:rsidRPr="00515AF4">
        <w:rPr>
          <w:noProof/>
          <w:szCs w:val="22"/>
          <w:lang w:eastAsia="mn-MN"/>
        </w:rPr>
        <w:t>2017</w:t>
      </w:r>
      <w:r w:rsidR="005C2B5F" w:rsidRPr="00515AF4">
        <w:rPr>
          <w:noProof/>
          <w:szCs w:val="22"/>
          <w:lang w:eastAsia="mn-MN"/>
        </w:rPr>
        <w:t>, 2018</w:t>
      </w:r>
      <w:r w:rsidRPr="00515AF4">
        <w:rPr>
          <w:noProof/>
          <w:szCs w:val="22"/>
          <w:lang w:eastAsia="mn-MN"/>
        </w:rPr>
        <w:t xml:space="preserve"> оны сум бүрийн ЖГҮ-ний үр дүн</w:t>
      </w:r>
    </w:p>
    <w:p w14:paraId="25ACD880" w14:textId="778D82C4" w:rsidR="00826AEC" w:rsidRPr="00515AF4" w:rsidRDefault="006C592F" w:rsidP="0077134F">
      <w:pPr>
        <w:spacing w:after="0" w:line="276" w:lineRule="auto"/>
        <w:jc w:val="center"/>
        <w:rPr>
          <w:sz w:val="22"/>
        </w:rPr>
      </w:pPr>
      <w:r w:rsidRPr="00515AF4">
        <w:rPr>
          <w:noProof/>
          <w:sz w:val="22"/>
          <w:lang w:eastAsia="mn-MN"/>
        </w:rPr>
        <w:drawing>
          <wp:inline distT="0" distB="0" distL="0" distR="0" wp14:anchorId="10757F9E" wp14:editId="1CCE9B1D">
            <wp:extent cx="4698042" cy="2214978"/>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18840" cy="2224784"/>
                    </a:xfrm>
                    <a:prstGeom prst="rect">
                      <a:avLst/>
                    </a:prstGeom>
                    <a:noFill/>
                  </pic:spPr>
                </pic:pic>
              </a:graphicData>
            </a:graphic>
          </wp:inline>
        </w:drawing>
      </w:r>
    </w:p>
    <w:p w14:paraId="60C747B4" w14:textId="77777777" w:rsidR="00E62E8D" w:rsidRPr="00515AF4" w:rsidRDefault="00E62E8D" w:rsidP="00826AEC">
      <w:pPr>
        <w:spacing w:after="0" w:line="276" w:lineRule="auto"/>
        <w:ind w:firstLine="720"/>
        <w:jc w:val="both"/>
        <w:rPr>
          <w:sz w:val="22"/>
        </w:rPr>
      </w:pPr>
      <w:r w:rsidRPr="00515AF4">
        <w:rPr>
          <w:sz w:val="22"/>
        </w:rPr>
        <w:t xml:space="preserve">Дорнод аймгийн сумдаас Сэргэлэн сум 2016-2018 оны </w:t>
      </w:r>
      <w:proofErr w:type="spellStart"/>
      <w:r w:rsidRPr="00515AF4">
        <w:rPr>
          <w:sz w:val="22"/>
        </w:rPr>
        <w:t>ЖГҮ</w:t>
      </w:r>
      <w:proofErr w:type="spellEnd"/>
      <w:r w:rsidRPr="00515AF4">
        <w:rPr>
          <w:sz w:val="22"/>
        </w:rPr>
        <w:t>-ээр 3 жил дараалан хамгийн өндөр буюу 52-77 хувийн үнэлгээ авчээ. Булга, Хэрлэн, Баян-Уул, Цагаан-овоо, Хөлөн буурь, Гурванзагал, Баянтүмэн сумдын үнэлгээ өмнөх оноос огцом өссөн. Халхгол сумын үнэлгээ 2016 онд 4 хувь байсан бол жил бүр сайжирсаар 2018 онд 35 хувьд хүрэв.</w:t>
      </w:r>
    </w:p>
    <w:p w14:paraId="0BF3BE25" w14:textId="5816BB13" w:rsidR="00E62E8D" w:rsidRPr="00515AF4" w:rsidRDefault="00E62E8D" w:rsidP="00826AEC">
      <w:pPr>
        <w:spacing w:after="0" w:line="276" w:lineRule="auto"/>
        <w:ind w:firstLine="720"/>
        <w:jc w:val="both"/>
        <w:rPr>
          <w:sz w:val="22"/>
        </w:rPr>
      </w:pPr>
      <w:r w:rsidRPr="00515AF4">
        <w:rPr>
          <w:sz w:val="22"/>
        </w:rPr>
        <w:t xml:space="preserve">  </w:t>
      </w:r>
    </w:p>
    <w:p w14:paraId="3EF24EA2" w14:textId="025215B0" w:rsidR="00E62E8D" w:rsidRPr="00515AF4" w:rsidRDefault="00F36270" w:rsidP="00826AEC">
      <w:pPr>
        <w:spacing w:after="0" w:line="276" w:lineRule="auto"/>
        <w:ind w:firstLine="720"/>
        <w:jc w:val="both"/>
        <w:rPr>
          <w:sz w:val="22"/>
        </w:rPr>
      </w:pPr>
      <w:r w:rsidRPr="00515AF4">
        <w:rPr>
          <w:sz w:val="22"/>
        </w:rPr>
        <w:t>2017</w:t>
      </w:r>
      <w:r w:rsidR="00826AEC" w:rsidRPr="00515AF4">
        <w:rPr>
          <w:sz w:val="22"/>
        </w:rPr>
        <w:t xml:space="preserve"> онд 6 сум</w:t>
      </w:r>
      <w:r w:rsidRPr="00515AF4">
        <w:rPr>
          <w:sz w:val="22"/>
        </w:rPr>
        <w:t xml:space="preserve"> 364.7 сая төгрөгийн урамшуулал,</w:t>
      </w:r>
      <w:r w:rsidR="00826AEC" w:rsidRPr="00515AF4">
        <w:rPr>
          <w:sz w:val="22"/>
        </w:rPr>
        <w:t xml:space="preserve"> </w:t>
      </w:r>
      <w:r w:rsidRPr="00515AF4">
        <w:rPr>
          <w:sz w:val="22"/>
        </w:rPr>
        <w:t>2018 онд</w:t>
      </w:r>
      <w:r w:rsidR="00826AEC" w:rsidRPr="00515AF4">
        <w:rPr>
          <w:sz w:val="22"/>
        </w:rPr>
        <w:t xml:space="preserve"> 3 сум 28.2 сая төгрөгийн</w:t>
      </w:r>
      <w:r w:rsidRPr="00515AF4">
        <w:rPr>
          <w:sz w:val="22"/>
        </w:rPr>
        <w:t xml:space="preserve"> урамшуулал авах болзол хангаж байсантай харьцуулахад 2019 онд 10 сум 233.9 сая төгрөгийн урамшуулал авах болзол хангаж гүйцэтгэлийн үнэлгээ илт сайжирсан нь харагдаж байна.</w:t>
      </w:r>
      <w:r w:rsidR="00826AEC" w:rsidRPr="00515AF4">
        <w:rPr>
          <w:sz w:val="22"/>
        </w:rPr>
        <w:t xml:space="preserve"> </w:t>
      </w:r>
      <w:r w:rsidR="00DA381E" w:rsidRPr="00515AF4">
        <w:rPr>
          <w:sz w:val="22"/>
        </w:rPr>
        <w:t xml:space="preserve">2016 оноос хойш урамшуулал аваагүй 3 сум байгаа нь </w:t>
      </w:r>
      <w:proofErr w:type="spellStart"/>
      <w:r w:rsidR="00DA381E" w:rsidRPr="00515AF4">
        <w:rPr>
          <w:sz w:val="22"/>
        </w:rPr>
        <w:t>Баяндүн</w:t>
      </w:r>
      <w:proofErr w:type="spellEnd"/>
      <w:r w:rsidR="00DA381E" w:rsidRPr="00515AF4">
        <w:rPr>
          <w:sz w:val="22"/>
        </w:rPr>
        <w:t xml:space="preserve">, Халхгол болон Матад сумд юм.  </w:t>
      </w:r>
    </w:p>
    <w:p w14:paraId="7A1B5101" w14:textId="77777777" w:rsidR="00A36960" w:rsidRPr="00515AF4" w:rsidRDefault="00A36960" w:rsidP="00826AEC">
      <w:pPr>
        <w:spacing w:after="0" w:line="276" w:lineRule="auto"/>
        <w:ind w:firstLine="720"/>
        <w:jc w:val="both"/>
        <w:rPr>
          <w:sz w:val="22"/>
        </w:rPr>
      </w:pPr>
    </w:p>
    <w:p w14:paraId="3EA448D3" w14:textId="356A70F3" w:rsidR="00826AEC" w:rsidRPr="00515AF4" w:rsidRDefault="00826AEC" w:rsidP="00A36960">
      <w:pPr>
        <w:pStyle w:val="Caption"/>
        <w:spacing w:after="0" w:line="276" w:lineRule="auto"/>
        <w:jc w:val="center"/>
        <w:rPr>
          <w:noProof/>
          <w:szCs w:val="22"/>
          <w:lang w:eastAsia="mn-MN"/>
        </w:rPr>
      </w:pPr>
      <w:r w:rsidRPr="00515AF4">
        <w:rPr>
          <w:szCs w:val="22"/>
        </w:rPr>
        <w:t>Хүснэгт</w:t>
      </w:r>
      <w:r w:rsidR="00E62E8D" w:rsidRPr="00515AF4">
        <w:rPr>
          <w:szCs w:val="22"/>
        </w:rPr>
        <w:t xml:space="preserve"> 1</w:t>
      </w:r>
      <w:r w:rsidRPr="00515AF4">
        <w:rPr>
          <w:szCs w:val="22"/>
        </w:rPr>
        <w:t xml:space="preserve">. </w:t>
      </w:r>
      <w:r w:rsidRPr="00515AF4">
        <w:rPr>
          <w:noProof/>
          <w:szCs w:val="22"/>
          <w:lang w:eastAsia="mn-MN"/>
        </w:rPr>
        <w:t>2</w:t>
      </w:r>
      <w:r w:rsidR="00E71F24" w:rsidRPr="00515AF4">
        <w:rPr>
          <w:noProof/>
          <w:szCs w:val="22"/>
          <w:lang w:eastAsia="mn-MN"/>
        </w:rPr>
        <w:t>016-2018</w:t>
      </w:r>
      <w:r w:rsidRPr="00515AF4">
        <w:rPr>
          <w:noProof/>
          <w:szCs w:val="22"/>
          <w:lang w:eastAsia="mn-MN"/>
        </w:rPr>
        <w:t xml:space="preserve"> оны сум бүрийн ЖГҮ-ний үр дүн ба урамшууллын хэмжээ</w:t>
      </w:r>
    </w:p>
    <w:p w14:paraId="5946EFB1" w14:textId="536F44BB" w:rsidR="005C2B5F" w:rsidRPr="00515AF4" w:rsidRDefault="00DC0C24" w:rsidP="00A36960">
      <w:pPr>
        <w:spacing w:after="0"/>
        <w:rPr>
          <w:lang w:eastAsia="mn-MN"/>
        </w:rPr>
      </w:pPr>
      <w:r w:rsidRPr="00515AF4">
        <w:rPr>
          <w:noProof/>
          <w:lang w:eastAsia="mn-MN"/>
        </w:rPr>
        <w:drawing>
          <wp:inline distT="0" distB="0" distL="0" distR="0" wp14:anchorId="49AA704A" wp14:editId="7C40DF50">
            <wp:extent cx="6286500" cy="22725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86500" cy="2272528"/>
                    </a:xfrm>
                    <a:prstGeom prst="rect">
                      <a:avLst/>
                    </a:prstGeom>
                    <a:noFill/>
                    <a:ln>
                      <a:noFill/>
                    </a:ln>
                  </pic:spPr>
                </pic:pic>
              </a:graphicData>
            </a:graphic>
          </wp:inline>
        </w:drawing>
      </w:r>
    </w:p>
    <w:p w14:paraId="4FDD94C6" w14:textId="77777777" w:rsidR="00826AEC" w:rsidRPr="00515AF4" w:rsidRDefault="00826AEC" w:rsidP="00826AEC">
      <w:pPr>
        <w:spacing w:after="0" w:line="276" w:lineRule="auto"/>
        <w:ind w:firstLine="720"/>
        <w:jc w:val="both"/>
        <w:rPr>
          <w:sz w:val="22"/>
        </w:rPr>
      </w:pPr>
    </w:p>
    <w:p w14:paraId="5FC3FC11" w14:textId="77777777" w:rsidR="00DC0C24" w:rsidRPr="00515AF4" w:rsidRDefault="00B16530" w:rsidP="00826AEC">
      <w:pPr>
        <w:spacing w:after="0" w:line="276" w:lineRule="auto"/>
        <w:ind w:firstLine="720"/>
        <w:jc w:val="both"/>
        <w:rPr>
          <w:sz w:val="22"/>
        </w:rPr>
      </w:pPr>
      <w:r w:rsidRPr="00515AF4">
        <w:rPr>
          <w:sz w:val="22"/>
        </w:rPr>
        <w:tab/>
      </w:r>
    </w:p>
    <w:p w14:paraId="64D63BA2" w14:textId="7CAA09B0" w:rsidR="00B16530" w:rsidRPr="00515AF4" w:rsidRDefault="00B16530" w:rsidP="00826AEC">
      <w:pPr>
        <w:spacing w:after="0" w:line="276" w:lineRule="auto"/>
        <w:ind w:firstLine="720"/>
        <w:jc w:val="both"/>
        <w:rPr>
          <w:sz w:val="22"/>
        </w:rPr>
      </w:pPr>
      <w:r w:rsidRPr="00515AF4">
        <w:rPr>
          <w:sz w:val="22"/>
        </w:rPr>
        <w:lastRenderedPageBreak/>
        <w:t>Хүснэгт 2. Тогтвортой амьжиргаа 3 төслөөс хуваарилсан ерөнхий дэмжлэг</w:t>
      </w:r>
    </w:p>
    <w:p w14:paraId="149FD347" w14:textId="73801DAA" w:rsidR="00B16530" w:rsidRPr="00515AF4" w:rsidRDefault="00B16530" w:rsidP="00B16530">
      <w:pPr>
        <w:spacing w:after="0" w:line="276" w:lineRule="auto"/>
        <w:jc w:val="center"/>
        <w:rPr>
          <w:sz w:val="22"/>
        </w:rPr>
      </w:pPr>
      <w:r w:rsidRPr="00515AF4">
        <w:rPr>
          <w:noProof/>
          <w:sz w:val="22"/>
          <w:lang w:eastAsia="mn-MN"/>
        </w:rPr>
        <w:drawing>
          <wp:inline distT="0" distB="0" distL="0" distR="0" wp14:anchorId="14FF0968" wp14:editId="3C5C4F92">
            <wp:extent cx="4637437" cy="2840547"/>
            <wp:effectExtent l="0" t="0" r="0" b="0"/>
            <wp:docPr id="18"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35"/>
                    <a:stretch>
                      <a:fillRect/>
                    </a:stretch>
                  </pic:blipFill>
                  <pic:spPr>
                    <a:xfrm>
                      <a:off x="0" y="0"/>
                      <a:ext cx="4643290" cy="2844132"/>
                    </a:xfrm>
                    <a:prstGeom prst="rect">
                      <a:avLst/>
                    </a:prstGeom>
                  </pic:spPr>
                </pic:pic>
              </a:graphicData>
            </a:graphic>
          </wp:inline>
        </w:drawing>
      </w:r>
    </w:p>
    <w:p w14:paraId="5FA52A7E" w14:textId="77777777" w:rsidR="00F25AB7" w:rsidRPr="00515AF4" w:rsidRDefault="000E4708" w:rsidP="00262715">
      <w:pPr>
        <w:pStyle w:val="Caption"/>
        <w:spacing w:line="276" w:lineRule="auto"/>
        <w:jc w:val="both"/>
        <w:rPr>
          <w:szCs w:val="22"/>
        </w:rPr>
      </w:pPr>
      <w:r w:rsidRPr="00515AF4">
        <w:rPr>
          <w:szCs w:val="22"/>
        </w:rPr>
        <w:tab/>
      </w:r>
    </w:p>
    <w:p w14:paraId="7EA3969F" w14:textId="5E5C0A46" w:rsidR="00B16530" w:rsidRPr="00515AF4" w:rsidRDefault="000E4708" w:rsidP="00F25AB7">
      <w:pPr>
        <w:pStyle w:val="Caption"/>
        <w:spacing w:line="276" w:lineRule="auto"/>
        <w:ind w:firstLine="720"/>
        <w:jc w:val="both"/>
        <w:rPr>
          <w:szCs w:val="22"/>
        </w:rPr>
      </w:pPr>
      <w:r w:rsidRPr="00515AF4">
        <w:rPr>
          <w:szCs w:val="22"/>
        </w:rPr>
        <w:t xml:space="preserve">Тогтвортой амьжиргаа 3 төслийн хүрээнд </w:t>
      </w:r>
      <w:proofErr w:type="spellStart"/>
      <w:r w:rsidRPr="00515AF4">
        <w:rPr>
          <w:szCs w:val="22"/>
        </w:rPr>
        <w:t>ЖГҮ</w:t>
      </w:r>
      <w:proofErr w:type="spellEnd"/>
      <w:r w:rsidRPr="00515AF4">
        <w:rPr>
          <w:szCs w:val="22"/>
        </w:rPr>
        <w:t xml:space="preserve"> хийж урамшуулал олгохоос гадна 2018-2019 оны төсвийн жилд бүх сумдын </w:t>
      </w:r>
      <w:proofErr w:type="spellStart"/>
      <w:r w:rsidRPr="00515AF4">
        <w:rPr>
          <w:szCs w:val="22"/>
        </w:rPr>
        <w:t>ОНХС</w:t>
      </w:r>
      <w:proofErr w:type="spellEnd"/>
      <w:r w:rsidRPr="00515AF4">
        <w:rPr>
          <w:szCs w:val="22"/>
        </w:rPr>
        <w:t xml:space="preserve">-д ерөнхий дэмжлэг олгож байна. Дорнод аймгийн бүх сумд 2018 онд 817,9 сая төгрөгийн дэмжлэг авсан бол 2019 онд 553.3 сая төгрөгийн дэмжлэг авахаар байна. Ерөнхий дэмжлэг нь </w:t>
      </w:r>
      <w:proofErr w:type="spellStart"/>
      <w:r w:rsidRPr="00515AF4">
        <w:rPr>
          <w:szCs w:val="22"/>
        </w:rPr>
        <w:t>ЖГҮ</w:t>
      </w:r>
      <w:proofErr w:type="spellEnd"/>
      <w:r w:rsidRPr="00515AF4">
        <w:rPr>
          <w:szCs w:val="22"/>
        </w:rPr>
        <w:t xml:space="preserve">, урамшуулалтай холбоогүй бөгөөд төслөөс тухайн жил хуваарилах ерөнхий дэмжлэгийг </w:t>
      </w:r>
      <w:proofErr w:type="spellStart"/>
      <w:r w:rsidRPr="00515AF4">
        <w:rPr>
          <w:szCs w:val="22"/>
        </w:rPr>
        <w:t>ОНХНС</w:t>
      </w:r>
      <w:proofErr w:type="spellEnd"/>
      <w:r w:rsidRPr="00515AF4">
        <w:rPr>
          <w:szCs w:val="22"/>
        </w:rPr>
        <w:t xml:space="preserve">-аас орлогын шилжүүлэг тооцох аргачлал болох </w:t>
      </w:r>
      <w:proofErr w:type="spellStart"/>
      <w:r w:rsidRPr="00515AF4">
        <w:rPr>
          <w:szCs w:val="22"/>
        </w:rPr>
        <w:t>итгэлцүүлээр</w:t>
      </w:r>
      <w:proofErr w:type="spellEnd"/>
      <w:r w:rsidRPr="00515AF4">
        <w:rPr>
          <w:szCs w:val="22"/>
        </w:rPr>
        <w:t xml:space="preserve"> сумдад хуваарилан Төрийн сангийн нэгдсэн сангаар дамжуулан олгосон.  </w:t>
      </w:r>
    </w:p>
    <w:p w14:paraId="26B13885" w14:textId="64AEE171" w:rsidR="006C592F" w:rsidRPr="00515AF4" w:rsidRDefault="006C592F" w:rsidP="006C592F">
      <w:pPr>
        <w:pStyle w:val="Caption"/>
        <w:spacing w:line="276" w:lineRule="auto"/>
        <w:jc w:val="center"/>
        <w:rPr>
          <w:noProof/>
          <w:szCs w:val="22"/>
          <w:lang w:eastAsia="mn-MN"/>
        </w:rPr>
      </w:pPr>
      <w:r w:rsidRPr="00515AF4">
        <w:rPr>
          <w:szCs w:val="22"/>
        </w:rPr>
        <w:t>Хүснэгт</w:t>
      </w:r>
      <w:r w:rsidR="00E43338" w:rsidRPr="00515AF4">
        <w:rPr>
          <w:szCs w:val="22"/>
        </w:rPr>
        <w:t xml:space="preserve"> 2</w:t>
      </w:r>
      <w:r w:rsidRPr="00515AF4">
        <w:rPr>
          <w:szCs w:val="22"/>
        </w:rPr>
        <w:t xml:space="preserve">. Дорнод аймгийн </w:t>
      </w:r>
      <w:r w:rsidRPr="00515AF4">
        <w:rPr>
          <w:noProof/>
          <w:szCs w:val="22"/>
          <w:lang w:eastAsia="mn-MN"/>
        </w:rPr>
        <w:t>2018 оны сум бүрийн ЖГҮ-ний үр дүн, бүлгээр</w:t>
      </w:r>
    </w:p>
    <w:p w14:paraId="77D21B82" w14:textId="20A7F530" w:rsidR="006C592F" w:rsidRPr="00515AF4" w:rsidRDefault="00C972C6" w:rsidP="006C592F">
      <w:pPr>
        <w:jc w:val="center"/>
        <w:rPr>
          <w:lang w:eastAsia="mn-MN"/>
        </w:rPr>
      </w:pPr>
      <w:r w:rsidRPr="00515AF4">
        <w:rPr>
          <w:noProof/>
          <w:lang w:eastAsia="mn-MN"/>
        </w:rPr>
        <w:drawing>
          <wp:inline distT="0" distB="0" distL="0" distR="0" wp14:anchorId="4BF2C100" wp14:editId="7821E2B9">
            <wp:extent cx="4443989" cy="2435584"/>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50668" cy="2439245"/>
                    </a:xfrm>
                    <a:prstGeom prst="rect">
                      <a:avLst/>
                    </a:prstGeom>
                    <a:noFill/>
                    <a:ln>
                      <a:noFill/>
                    </a:ln>
                  </pic:spPr>
                </pic:pic>
              </a:graphicData>
            </a:graphic>
          </wp:inline>
        </w:drawing>
      </w:r>
    </w:p>
    <w:p w14:paraId="66C60E42" w14:textId="2FAC3AF2" w:rsidR="00C65780" w:rsidRPr="00515AF4" w:rsidRDefault="00823AE6" w:rsidP="00E43338">
      <w:pPr>
        <w:jc w:val="both"/>
        <w:rPr>
          <w:lang w:eastAsia="mn-MN"/>
        </w:rPr>
      </w:pPr>
      <w:r w:rsidRPr="00515AF4">
        <w:rPr>
          <w:lang w:eastAsia="mn-MN"/>
        </w:rPr>
        <w:tab/>
        <w:t xml:space="preserve">Сумдын үнэлгээг бүлэг бүрээр хамгийн өндөр үнэлгээ авсан сумдын дурдвал олон нийтийн оролцооны бүлгийн хувьд Хэрлэн сум, Төлөвлөлтийн бүлгийн хувьд Сэргэлэн сум, ил тод байдлын бүлгийн хувьд Хэрлэн сум, гүйцэтгэлийн болон </w:t>
      </w:r>
      <w:proofErr w:type="spellStart"/>
      <w:r w:rsidRPr="00515AF4">
        <w:rPr>
          <w:lang w:eastAsia="mn-MN"/>
        </w:rPr>
        <w:t>ХШҮ</w:t>
      </w:r>
      <w:proofErr w:type="spellEnd"/>
      <w:r w:rsidRPr="00515AF4">
        <w:rPr>
          <w:lang w:eastAsia="mn-MN"/>
        </w:rPr>
        <w:t>-ний бүлгийн хувьд Сэргэлэн сум хамгийн өндөр үнэлгээг авчээ. Харин хөрөнгийн удирдлагын бүлгийн хувьд Сэргэлэн, Булган сумд тус тус 100 хувийн үнэлгээ авсан байн</w:t>
      </w:r>
      <w:r w:rsidR="00F576D9" w:rsidRPr="00515AF4">
        <w:rPr>
          <w:lang w:eastAsia="mn-MN"/>
        </w:rPr>
        <w:t>а</w:t>
      </w:r>
      <w:r w:rsidRPr="00515AF4">
        <w:rPr>
          <w:lang w:eastAsia="mn-MN"/>
        </w:rPr>
        <w:t>.</w:t>
      </w:r>
      <w:r w:rsidR="00F576D9" w:rsidRPr="00515AF4">
        <w:rPr>
          <w:lang w:eastAsia="mn-MN"/>
        </w:rPr>
        <w:t xml:space="preserve"> Дорнод аймгийн сумдаас Баянтүмэн суманд хөрөнгийн удирдлагын бүлэг үзүүлэлт хамааралгүй байсан байна. Энэ нь 2017 онд </w:t>
      </w:r>
      <w:proofErr w:type="spellStart"/>
      <w:r w:rsidR="00F576D9" w:rsidRPr="00515AF4">
        <w:rPr>
          <w:lang w:eastAsia="mn-MN"/>
        </w:rPr>
        <w:t>ОНХС</w:t>
      </w:r>
      <w:proofErr w:type="spellEnd"/>
      <w:r w:rsidR="00F576D9" w:rsidRPr="00515AF4">
        <w:rPr>
          <w:lang w:eastAsia="mn-MN"/>
        </w:rPr>
        <w:t xml:space="preserve">-ийн хөрөнгөөр биет хөрөнгө бий болоогүй зөвхөн хөтөлбөр, арга хэмжээ хэрэгжүүлсэнтэй холбоотой юм. </w:t>
      </w:r>
    </w:p>
    <w:p w14:paraId="205DA55B" w14:textId="240B88D0" w:rsidR="00456D34" w:rsidRPr="00515AF4" w:rsidRDefault="00E43338" w:rsidP="00994D0C">
      <w:pPr>
        <w:spacing w:after="0" w:line="276" w:lineRule="auto"/>
        <w:jc w:val="center"/>
        <w:rPr>
          <w:sz w:val="22"/>
        </w:rPr>
      </w:pPr>
      <w:r w:rsidRPr="00515AF4">
        <w:rPr>
          <w:sz w:val="22"/>
        </w:rPr>
        <w:lastRenderedPageBreak/>
        <w:t xml:space="preserve">График 5. </w:t>
      </w:r>
      <w:r w:rsidR="00593A9C" w:rsidRPr="00515AF4">
        <w:rPr>
          <w:sz w:val="22"/>
        </w:rPr>
        <w:t>Бүлэг 1. Олон нийтийн оролцоо</w:t>
      </w:r>
      <w:r w:rsidR="00593A9C" w:rsidRPr="00515AF4">
        <w:rPr>
          <w:sz w:val="22"/>
        </w:rPr>
        <w:br/>
        <w:t xml:space="preserve">2018 онд 2019 оны </w:t>
      </w:r>
      <w:proofErr w:type="spellStart"/>
      <w:r w:rsidR="00593A9C" w:rsidRPr="00515AF4">
        <w:rPr>
          <w:sz w:val="22"/>
        </w:rPr>
        <w:t>ОНХС</w:t>
      </w:r>
      <w:proofErr w:type="spellEnd"/>
      <w:r w:rsidR="00593A9C" w:rsidRPr="00515AF4">
        <w:rPr>
          <w:sz w:val="22"/>
        </w:rPr>
        <w:t>-ийн төлөвлөлтийг гүйцэтгэсэн байдал</w:t>
      </w:r>
    </w:p>
    <w:p w14:paraId="5F62AD9D" w14:textId="69072EAA" w:rsidR="0077134F" w:rsidRPr="00515AF4" w:rsidRDefault="00C972C6" w:rsidP="00994D0C">
      <w:pPr>
        <w:spacing w:after="0" w:line="276" w:lineRule="auto"/>
        <w:jc w:val="center"/>
        <w:rPr>
          <w:b/>
          <w:sz w:val="22"/>
          <w:u w:val="single"/>
        </w:rPr>
      </w:pPr>
      <w:r w:rsidRPr="00515AF4">
        <w:rPr>
          <w:noProof/>
          <w:lang w:eastAsia="mn-MN"/>
        </w:rPr>
        <w:drawing>
          <wp:inline distT="0" distB="0" distL="0" distR="0" wp14:anchorId="24110AFF" wp14:editId="1E6D7837">
            <wp:extent cx="3763872" cy="2113327"/>
            <wp:effectExtent l="0" t="0" r="825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75647" cy="2119938"/>
                    </a:xfrm>
                    <a:prstGeom prst="rect">
                      <a:avLst/>
                    </a:prstGeom>
                    <a:noFill/>
                    <a:ln>
                      <a:noFill/>
                    </a:ln>
                  </pic:spPr>
                </pic:pic>
              </a:graphicData>
            </a:graphic>
          </wp:inline>
        </w:drawing>
      </w:r>
    </w:p>
    <w:p w14:paraId="67AB464F" w14:textId="77777777" w:rsidR="0077134F" w:rsidRPr="00515AF4" w:rsidRDefault="0077134F" w:rsidP="00994D0C">
      <w:pPr>
        <w:spacing w:after="0" w:line="276" w:lineRule="auto"/>
        <w:jc w:val="center"/>
        <w:rPr>
          <w:b/>
          <w:sz w:val="22"/>
          <w:u w:val="single"/>
        </w:rPr>
      </w:pPr>
    </w:p>
    <w:p w14:paraId="30B54294" w14:textId="4EE87946" w:rsidR="0077134F" w:rsidRPr="00515AF4" w:rsidRDefault="00464115" w:rsidP="000E4708">
      <w:pPr>
        <w:spacing w:after="0" w:line="276" w:lineRule="auto"/>
        <w:jc w:val="both"/>
        <w:rPr>
          <w:sz w:val="22"/>
        </w:rPr>
      </w:pPr>
      <w:r w:rsidRPr="00515AF4">
        <w:rPr>
          <w:sz w:val="22"/>
        </w:rPr>
        <w:tab/>
        <w:t xml:space="preserve">Сум бүрийн үнэлгээг </w:t>
      </w:r>
      <w:r w:rsidR="00A267E5" w:rsidRPr="00515AF4">
        <w:rPr>
          <w:sz w:val="22"/>
        </w:rPr>
        <w:t xml:space="preserve">бүлэг үзүүлэлт бүрээр харьцуулахад баг бүр нь иргэдээс санал авч 100 хувийн үнэлгээ авсан 6 сум байна. Харин огт санал аваагүй Чойбалсан болон Баяндун сумд байлаа. </w:t>
      </w:r>
      <w:r w:rsidR="008D5E25" w:rsidRPr="00515AF4">
        <w:rPr>
          <w:sz w:val="22"/>
        </w:rPr>
        <w:t xml:space="preserve">Төсөл арга хэмжээний саналыг 4 үзүүлэлтээр тодорхойлж 100 хувийн үнэлгээ авсан Хөлөнбуйр сум байна харин огт үнэлгээ аваагүй 9 сум байна. Сэргэлэн, Хөлөн буурь, Гурванзагал сумдын бүх багууд нь хүчин төгөлдөр ирцтэй хуралдаж (Ү3) 100 хувийн гүйцэтгэлтэй байв. </w:t>
      </w:r>
      <w:r w:rsidR="0079009E" w:rsidRPr="00515AF4">
        <w:rPr>
          <w:sz w:val="22"/>
        </w:rPr>
        <w:t xml:space="preserve">Хэрлэн, Сэргэлэн, Халхгол, Матад болон Чойбалсан сумдын багууд зөвхөн иргэдээс ирсэн саналыг хэлэлцэж эрэмбэлэн баталсан </w:t>
      </w:r>
      <w:r w:rsidR="00411750" w:rsidRPr="00515AF4">
        <w:rPr>
          <w:sz w:val="22"/>
        </w:rPr>
        <w:t xml:space="preserve">(Ү4) </w:t>
      </w:r>
      <w:r w:rsidR="0079009E" w:rsidRPr="00515AF4">
        <w:rPr>
          <w:sz w:val="22"/>
        </w:rPr>
        <w:t xml:space="preserve">байна.  </w:t>
      </w:r>
      <w:r w:rsidR="008D5E25" w:rsidRPr="00515AF4">
        <w:rPr>
          <w:sz w:val="22"/>
        </w:rPr>
        <w:t xml:space="preserve">   </w:t>
      </w:r>
      <w:r w:rsidR="00A267E5" w:rsidRPr="00515AF4">
        <w:rPr>
          <w:sz w:val="22"/>
        </w:rPr>
        <w:t xml:space="preserve"> </w:t>
      </w:r>
    </w:p>
    <w:p w14:paraId="34C8079A" w14:textId="77777777" w:rsidR="0077134F" w:rsidRPr="00515AF4" w:rsidRDefault="0077134F" w:rsidP="00994D0C">
      <w:pPr>
        <w:spacing w:after="0" w:line="276" w:lineRule="auto"/>
        <w:jc w:val="center"/>
        <w:rPr>
          <w:b/>
          <w:sz w:val="22"/>
          <w:u w:val="single"/>
        </w:rPr>
      </w:pPr>
    </w:p>
    <w:p w14:paraId="4E7CF943" w14:textId="055BD26D" w:rsidR="002E345F" w:rsidRPr="00515AF4" w:rsidRDefault="002E345F" w:rsidP="002E345F">
      <w:pPr>
        <w:spacing w:after="0" w:line="276" w:lineRule="auto"/>
        <w:jc w:val="center"/>
        <w:rPr>
          <w:sz w:val="22"/>
        </w:rPr>
      </w:pPr>
      <w:r w:rsidRPr="00515AF4">
        <w:rPr>
          <w:sz w:val="22"/>
        </w:rPr>
        <w:t>График 6. Бүлэг 2. Төсвийн төлөвлөлт</w:t>
      </w:r>
    </w:p>
    <w:p w14:paraId="78D85EA2" w14:textId="2B7367A4" w:rsidR="0077134F" w:rsidRPr="00515AF4" w:rsidRDefault="00593A9C" w:rsidP="002E345F">
      <w:pPr>
        <w:spacing w:after="0" w:line="276" w:lineRule="auto"/>
        <w:jc w:val="center"/>
        <w:rPr>
          <w:sz w:val="22"/>
        </w:rPr>
      </w:pPr>
      <w:r w:rsidRPr="00515AF4">
        <w:rPr>
          <w:sz w:val="22"/>
        </w:rPr>
        <w:t xml:space="preserve">2017 онд 2018 оны </w:t>
      </w:r>
      <w:proofErr w:type="spellStart"/>
      <w:r w:rsidRPr="00515AF4">
        <w:rPr>
          <w:sz w:val="22"/>
        </w:rPr>
        <w:t>ОНХС</w:t>
      </w:r>
      <w:proofErr w:type="spellEnd"/>
      <w:r w:rsidRPr="00515AF4">
        <w:rPr>
          <w:sz w:val="22"/>
        </w:rPr>
        <w:t>-г төлөвлөсөн байдал</w:t>
      </w:r>
    </w:p>
    <w:p w14:paraId="68A988A1" w14:textId="7B8A03A5" w:rsidR="00C972C6" w:rsidRPr="00515AF4" w:rsidRDefault="00C972C6" w:rsidP="002E345F">
      <w:pPr>
        <w:spacing w:after="0" w:line="276" w:lineRule="auto"/>
        <w:jc w:val="center"/>
        <w:rPr>
          <w:sz w:val="22"/>
        </w:rPr>
      </w:pPr>
      <w:r w:rsidRPr="00515AF4">
        <w:rPr>
          <w:noProof/>
          <w:lang w:eastAsia="mn-MN"/>
        </w:rPr>
        <w:drawing>
          <wp:inline distT="0" distB="0" distL="0" distR="0" wp14:anchorId="7F5BE6D6" wp14:editId="6071C075">
            <wp:extent cx="6286500" cy="187239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86500" cy="1872396"/>
                    </a:xfrm>
                    <a:prstGeom prst="rect">
                      <a:avLst/>
                    </a:prstGeom>
                    <a:noFill/>
                    <a:ln>
                      <a:noFill/>
                    </a:ln>
                  </pic:spPr>
                </pic:pic>
              </a:graphicData>
            </a:graphic>
          </wp:inline>
        </w:drawing>
      </w:r>
    </w:p>
    <w:p w14:paraId="1FB355D4" w14:textId="77777777" w:rsidR="0077134F" w:rsidRPr="00515AF4" w:rsidRDefault="0077134F" w:rsidP="00994D0C">
      <w:pPr>
        <w:spacing w:after="0" w:line="276" w:lineRule="auto"/>
        <w:jc w:val="center"/>
        <w:rPr>
          <w:b/>
          <w:sz w:val="22"/>
          <w:u w:val="single"/>
        </w:rPr>
      </w:pPr>
    </w:p>
    <w:p w14:paraId="566F1499" w14:textId="1D25731C" w:rsidR="008D7106" w:rsidRPr="00515AF4" w:rsidRDefault="008D7106" w:rsidP="00781086">
      <w:pPr>
        <w:spacing w:after="0" w:line="276" w:lineRule="auto"/>
        <w:jc w:val="both"/>
        <w:rPr>
          <w:sz w:val="22"/>
        </w:rPr>
      </w:pPr>
      <w:r w:rsidRPr="00515AF4">
        <w:rPr>
          <w:sz w:val="22"/>
        </w:rPr>
        <w:tab/>
        <w:t xml:space="preserve">Төсвийн төлөвлөлтийн 10 бүлэг үзүүлэлтээс сумдын ИТХ 2018 оны төсвийг хуульд заасан хугацаанд баталсан эсэх тухай 10 дугаар үзүүлэлтээр бүх сумд 100 хувийн үнэлгээ авчээ. </w:t>
      </w:r>
      <w:proofErr w:type="spellStart"/>
      <w:r w:rsidRPr="00515AF4">
        <w:rPr>
          <w:sz w:val="22"/>
        </w:rPr>
        <w:t>ОНХС</w:t>
      </w:r>
      <w:proofErr w:type="spellEnd"/>
      <w:r w:rsidRPr="00515AF4">
        <w:rPr>
          <w:sz w:val="22"/>
        </w:rPr>
        <w:t xml:space="preserve">-ийн ажлын хэсэг байгуулах, хөтөлбөр, төсөл арга хэмжээг сумын хөгжлийн бодлого, төлөвлөлттэй уялдуулах, сумын ажлын хэсгийн эрэмбэлсэн арга хэмжээнүүд иргэдийн саналаар дэмжигдсэн эсэх, </w:t>
      </w:r>
      <w:r w:rsidR="00B1284A" w:rsidRPr="00515AF4">
        <w:rPr>
          <w:sz w:val="22"/>
        </w:rPr>
        <w:t xml:space="preserve">ИТХ төсөл арга хэмжээ бүрийг хэлэлцэн, журамд заасан маягтыг ашиглан баталсан, худалдан авалтын төлөвлөгөөнд зохих аргыг зөв сонгон баталсан сумд дийлэнх олонх нь байлаа. </w:t>
      </w:r>
      <w:r w:rsidR="00781086" w:rsidRPr="00515AF4">
        <w:rPr>
          <w:sz w:val="22"/>
        </w:rPr>
        <w:t xml:space="preserve">Ажлын хэсэг 1-ээс дээш удаа хуралдсан эсэх, төсөл арга хэмжээний дэлгэрэнгүй мэдээлэл боловсруулсан эсэх болон ИТХ-ийн ирцтэй холбоотой үзүүлэлтээр олонх нь 60 орчим хувийн үнэлгээ авчээ. </w:t>
      </w:r>
    </w:p>
    <w:p w14:paraId="7E760D37" w14:textId="77777777" w:rsidR="008D7106" w:rsidRPr="00515AF4" w:rsidRDefault="008D7106" w:rsidP="00994D0C">
      <w:pPr>
        <w:spacing w:after="0" w:line="276" w:lineRule="auto"/>
        <w:jc w:val="center"/>
        <w:rPr>
          <w:b/>
          <w:sz w:val="22"/>
          <w:u w:val="single"/>
        </w:rPr>
      </w:pPr>
    </w:p>
    <w:p w14:paraId="11E5FCCE" w14:textId="77777777" w:rsidR="008D7106" w:rsidRPr="00515AF4" w:rsidRDefault="008D7106" w:rsidP="00994D0C">
      <w:pPr>
        <w:spacing w:after="0" w:line="276" w:lineRule="auto"/>
        <w:jc w:val="center"/>
        <w:rPr>
          <w:b/>
          <w:sz w:val="22"/>
          <w:u w:val="single"/>
        </w:rPr>
      </w:pPr>
    </w:p>
    <w:p w14:paraId="3F202E32" w14:textId="77777777" w:rsidR="008D7106" w:rsidRPr="00515AF4" w:rsidRDefault="008D7106" w:rsidP="00994D0C">
      <w:pPr>
        <w:spacing w:after="0" w:line="276" w:lineRule="auto"/>
        <w:jc w:val="center"/>
        <w:rPr>
          <w:b/>
          <w:sz w:val="22"/>
          <w:u w:val="single"/>
        </w:rPr>
      </w:pPr>
    </w:p>
    <w:p w14:paraId="5B432675" w14:textId="77777777" w:rsidR="0080541D" w:rsidRPr="00515AF4" w:rsidRDefault="0080541D" w:rsidP="00994D0C">
      <w:pPr>
        <w:spacing w:after="0" w:line="276" w:lineRule="auto"/>
        <w:jc w:val="center"/>
        <w:rPr>
          <w:b/>
          <w:sz w:val="22"/>
          <w:u w:val="single"/>
        </w:rPr>
      </w:pPr>
    </w:p>
    <w:p w14:paraId="50991951" w14:textId="77777777" w:rsidR="008D7106" w:rsidRPr="00515AF4" w:rsidRDefault="008D7106" w:rsidP="00994D0C">
      <w:pPr>
        <w:spacing w:after="0" w:line="276" w:lineRule="auto"/>
        <w:jc w:val="center"/>
        <w:rPr>
          <w:b/>
          <w:sz w:val="22"/>
          <w:u w:val="single"/>
        </w:rPr>
      </w:pPr>
    </w:p>
    <w:p w14:paraId="1C6D1A82" w14:textId="77777777" w:rsidR="008D7106" w:rsidRPr="00515AF4" w:rsidRDefault="008D7106" w:rsidP="00994D0C">
      <w:pPr>
        <w:spacing w:after="0" w:line="276" w:lineRule="auto"/>
        <w:jc w:val="center"/>
        <w:rPr>
          <w:b/>
          <w:sz w:val="22"/>
          <w:u w:val="single"/>
        </w:rPr>
      </w:pPr>
    </w:p>
    <w:p w14:paraId="64E7CC64" w14:textId="0E3F7D15" w:rsidR="00BD3BBB" w:rsidRPr="00515AF4" w:rsidRDefault="0080541D" w:rsidP="00BD3BBB">
      <w:pPr>
        <w:spacing w:after="0" w:line="276" w:lineRule="auto"/>
        <w:jc w:val="center"/>
        <w:rPr>
          <w:sz w:val="22"/>
        </w:rPr>
      </w:pPr>
      <w:r w:rsidRPr="00515AF4">
        <w:rPr>
          <w:sz w:val="22"/>
        </w:rPr>
        <w:lastRenderedPageBreak/>
        <w:t>Хүснэгт</w:t>
      </w:r>
      <w:r w:rsidR="00BD3BBB" w:rsidRPr="00515AF4">
        <w:rPr>
          <w:sz w:val="22"/>
        </w:rPr>
        <w:t xml:space="preserve"> 7. </w:t>
      </w:r>
      <w:r w:rsidR="00593A9C" w:rsidRPr="00515AF4">
        <w:rPr>
          <w:sz w:val="22"/>
        </w:rPr>
        <w:t>Бүлэг 3. Төсвийн ил тод б</w:t>
      </w:r>
      <w:r w:rsidR="00BD3BBB" w:rsidRPr="00515AF4">
        <w:rPr>
          <w:sz w:val="22"/>
        </w:rPr>
        <w:t>айдал</w:t>
      </w:r>
    </w:p>
    <w:p w14:paraId="3DF06BED" w14:textId="2B98FDA2" w:rsidR="0077134F" w:rsidRPr="00515AF4" w:rsidRDefault="00593A9C" w:rsidP="00BD3BBB">
      <w:pPr>
        <w:spacing w:after="0" w:line="276" w:lineRule="auto"/>
        <w:jc w:val="center"/>
        <w:rPr>
          <w:sz w:val="22"/>
        </w:rPr>
      </w:pPr>
      <w:r w:rsidRPr="00515AF4">
        <w:rPr>
          <w:sz w:val="22"/>
        </w:rPr>
        <w:t xml:space="preserve">2018 онд </w:t>
      </w:r>
      <w:proofErr w:type="spellStart"/>
      <w:r w:rsidRPr="00515AF4">
        <w:rPr>
          <w:sz w:val="22"/>
        </w:rPr>
        <w:t>ОНХС</w:t>
      </w:r>
      <w:proofErr w:type="spellEnd"/>
      <w:r w:rsidRPr="00515AF4">
        <w:rPr>
          <w:sz w:val="22"/>
        </w:rPr>
        <w:t>-ийн ил тод байдлыг хангасан байдал</w:t>
      </w:r>
    </w:p>
    <w:p w14:paraId="1FD88BC2" w14:textId="37E00D54" w:rsidR="00422D46" w:rsidRPr="00515AF4" w:rsidRDefault="00422D46" w:rsidP="00BD3BBB">
      <w:pPr>
        <w:spacing w:after="0" w:line="276" w:lineRule="auto"/>
        <w:jc w:val="center"/>
        <w:rPr>
          <w:sz w:val="22"/>
        </w:rPr>
      </w:pPr>
      <w:r w:rsidRPr="00515AF4">
        <w:rPr>
          <w:noProof/>
          <w:lang w:eastAsia="mn-MN"/>
        </w:rPr>
        <w:drawing>
          <wp:inline distT="0" distB="0" distL="0" distR="0" wp14:anchorId="1549DCF0" wp14:editId="3A334D9F">
            <wp:extent cx="3146194" cy="2147966"/>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50665" cy="2151019"/>
                    </a:xfrm>
                    <a:prstGeom prst="rect">
                      <a:avLst/>
                    </a:prstGeom>
                    <a:noFill/>
                    <a:ln>
                      <a:noFill/>
                    </a:ln>
                  </pic:spPr>
                </pic:pic>
              </a:graphicData>
            </a:graphic>
          </wp:inline>
        </w:drawing>
      </w:r>
    </w:p>
    <w:p w14:paraId="603F49E8" w14:textId="51765510" w:rsidR="00593A9C" w:rsidRPr="00515AF4" w:rsidRDefault="00593A9C" w:rsidP="00C65780">
      <w:pPr>
        <w:spacing w:after="0" w:line="276" w:lineRule="auto"/>
        <w:jc w:val="center"/>
        <w:rPr>
          <w:b/>
          <w:sz w:val="22"/>
          <w:u w:val="single"/>
        </w:rPr>
      </w:pPr>
    </w:p>
    <w:p w14:paraId="4B6928A1" w14:textId="3424BA94" w:rsidR="0077134F" w:rsidRPr="00515AF4" w:rsidRDefault="0030089C" w:rsidP="00BC74F8">
      <w:pPr>
        <w:spacing w:after="0" w:line="276" w:lineRule="auto"/>
        <w:jc w:val="both"/>
        <w:rPr>
          <w:sz w:val="22"/>
        </w:rPr>
      </w:pPr>
      <w:r w:rsidRPr="00515AF4">
        <w:rPr>
          <w:sz w:val="22"/>
        </w:rPr>
        <w:tab/>
      </w:r>
      <w:r w:rsidR="00710459" w:rsidRPr="00515AF4">
        <w:rPr>
          <w:sz w:val="22"/>
        </w:rPr>
        <w:t xml:space="preserve">Мэдээллийн ил тод байдлын тухай 3 дугаар бүлэг үзүүлэлтийн хувьд 2018 оны төсөв батлах ИТХ-д 8 буюу түүнээс олон иргэд оролцуулсан 4 сум байгаа бол огт иргэдийн төлөөллийг оролцуулаагүй 8 сум байна. Олон төрлийн мэдээллийн хэрэгслээр төсвийн мэдээллийг хүргэсэн эсэх тухай 16 үзүүлэлтээр ихэнх нь 20 хувийн үнэлгээ авсан нь мэдээллийн салбараас өөр мэдээллийн хэрэгсэл ашиглаагүйг илтгэж байна. 2018 оны эхний хэдэн сарын төсвийн мэдээллийг шилэн дансанд байршуулсан сумд 3 байршуулаагүй сумд 9 харин оны эхний 5 сарын байдлаар санхүүжилт гараагүйгээс хамаарахгүй үзүүлэлт болсон 2 сум байв.  </w:t>
      </w:r>
    </w:p>
    <w:p w14:paraId="44ABA573" w14:textId="77777777" w:rsidR="00710459" w:rsidRPr="00515AF4" w:rsidRDefault="00710459" w:rsidP="0030089C">
      <w:pPr>
        <w:spacing w:after="0" w:line="276" w:lineRule="auto"/>
        <w:rPr>
          <w:sz w:val="22"/>
        </w:rPr>
      </w:pPr>
    </w:p>
    <w:p w14:paraId="622046A9" w14:textId="1BA3BD90" w:rsidR="00A23B6C" w:rsidRPr="00515AF4" w:rsidRDefault="0080541D" w:rsidP="00994D0C">
      <w:pPr>
        <w:spacing w:after="0" w:line="276" w:lineRule="auto"/>
        <w:jc w:val="center"/>
        <w:rPr>
          <w:sz w:val="22"/>
        </w:rPr>
      </w:pPr>
      <w:r w:rsidRPr="00515AF4">
        <w:rPr>
          <w:sz w:val="22"/>
        </w:rPr>
        <w:t>Хүснэгт</w:t>
      </w:r>
      <w:r w:rsidR="00A23B6C" w:rsidRPr="00515AF4">
        <w:rPr>
          <w:sz w:val="22"/>
        </w:rPr>
        <w:t xml:space="preserve"> 8. </w:t>
      </w:r>
      <w:r w:rsidR="00593A9C" w:rsidRPr="00515AF4">
        <w:rPr>
          <w:sz w:val="22"/>
        </w:rPr>
        <w:t xml:space="preserve">Бүлэг 4. Төсвийн гүйцэтгэл                          </w:t>
      </w:r>
    </w:p>
    <w:p w14:paraId="1C4897E9" w14:textId="4069E7A3" w:rsidR="0077134F" w:rsidRPr="00515AF4" w:rsidRDefault="00593A9C" w:rsidP="00994D0C">
      <w:pPr>
        <w:spacing w:after="0" w:line="276" w:lineRule="auto"/>
        <w:jc w:val="center"/>
        <w:rPr>
          <w:sz w:val="22"/>
        </w:rPr>
      </w:pPr>
      <w:r w:rsidRPr="00515AF4">
        <w:rPr>
          <w:sz w:val="22"/>
        </w:rPr>
        <w:t xml:space="preserve">2017 оны </w:t>
      </w:r>
      <w:proofErr w:type="spellStart"/>
      <w:r w:rsidRPr="00515AF4">
        <w:rPr>
          <w:sz w:val="22"/>
        </w:rPr>
        <w:t>ОНХС</w:t>
      </w:r>
      <w:proofErr w:type="spellEnd"/>
      <w:r w:rsidRPr="00515AF4">
        <w:rPr>
          <w:sz w:val="22"/>
        </w:rPr>
        <w:t>-ийн гүйцэтгэл</w:t>
      </w:r>
    </w:p>
    <w:p w14:paraId="27F87CF2" w14:textId="4C71F8A8" w:rsidR="0077134F" w:rsidRPr="00515AF4" w:rsidRDefault="00276C77" w:rsidP="00994D0C">
      <w:pPr>
        <w:spacing w:after="0" w:line="276" w:lineRule="auto"/>
        <w:jc w:val="center"/>
        <w:rPr>
          <w:b/>
          <w:sz w:val="22"/>
          <w:u w:val="single"/>
        </w:rPr>
      </w:pPr>
      <w:r w:rsidRPr="00515AF4">
        <w:rPr>
          <w:noProof/>
          <w:lang w:eastAsia="mn-MN"/>
        </w:rPr>
        <w:drawing>
          <wp:inline distT="0" distB="0" distL="0" distR="0" wp14:anchorId="7F2226D7" wp14:editId="22D93195">
            <wp:extent cx="6286500" cy="2333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86500" cy="2333000"/>
                    </a:xfrm>
                    <a:prstGeom prst="rect">
                      <a:avLst/>
                    </a:prstGeom>
                    <a:noFill/>
                    <a:ln>
                      <a:noFill/>
                    </a:ln>
                  </pic:spPr>
                </pic:pic>
              </a:graphicData>
            </a:graphic>
          </wp:inline>
        </w:drawing>
      </w:r>
    </w:p>
    <w:p w14:paraId="0BAFB96E" w14:textId="77777777" w:rsidR="00B32351" w:rsidRPr="00515AF4" w:rsidRDefault="00430AAE" w:rsidP="00F95350">
      <w:pPr>
        <w:spacing w:after="0" w:line="276" w:lineRule="auto"/>
        <w:jc w:val="both"/>
        <w:rPr>
          <w:sz w:val="22"/>
        </w:rPr>
      </w:pPr>
      <w:r w:rsidRPr="00515AF4">
        <w:rPr>
          <w:sz w:val="22"/>
        </w:rPr>
        <w:tab/>
      </w:r>
    </w:p>
    <w:p w14:paraId="5A144649" w14:textId="6F697452" w:rsidR="00430AAE" w:rsidRPr="00515AF4" w:rsidRDefault="00430AAE" w:rsidP="00B32351">
      <w:pPr>
        <w:spacing w:after="0" w:line="276" w:lineRule="auto"/>
        <w:ind w:firstLine="720"/>
        <w:jc w:val="both"/>
        <w:rPr>
          <w:sz w:val="22"/>
        </w:rPr>
      </w:pPr>
      <w:r w:rsidRPr="00515AF4">
        <w:rPr>
          <w:sz w:val="22"/>
        </w:rPr>
        <w:t>Гүйцэтгэлийн бүлгийн 8 үзүүлэлтээс</w:t>
      </w:r>
      <w:r w:rsidR="00580E75" w:rsidRPr="00515AF4">
        <w:rPr>
          <w:sz w:val="22"/>
        </w:rPr>
        <w:t xml:space="preserve"> худалдан авалттай холбоотой 19-22 дугаар үзүүлэлт олон сумын хувьд хамааралгүй байсан нь ихэнх нь 8 сая төгрөгөөс бага үнийн дүнтэй төсөл, хөтөлбөр арга хэмжээ хэрэгжүүлсэнтэй холбоотой юм. 25 дугаар үзүүлэлт нь 2017 онд төсөв батлахад он дамжсан төслүүдийг жагсаан баталсан тухай байдаг. Ихэнх сумдын хувьд 2018 оны төсвийн жилд өмнөх оноос шилжсэн д</w:t>
      </w:r>
      <w:r w:rsidR="004F18EA" w:rsidRPr="00515AF4">
        <w:rPr>
          <w:sz w:val="22"/>
        </w:rPr>
        <w:t>утуу санхүүжилт байгаагүй тул хамаарахгүй үзүүлэлт болжээ.</w:t>
      </w:r>
      <w:r w:rsidR="00F95350" w:rsidRPr="00515AF4">
        <w:rPr>
          <w:sz w:val="22"/>
        </w:rPr>
        <w:t xml:space="preserve"> Ихэнх сумд 2017 онд</w:t>
      </w:r>
      <w:r w:rsidR="004F18EA" w:rsidRPr="00515AF4">
        <w:rPr>
          <w:sz w:val="22"/>
        </w:rPr>
        <w:t xml:space="preserve"> </w:t>
      </w:r>
      <w:r w:rsidR="00F95350" w:rsidRPr="00515AF4">
        <w:rPr>
          <w:sz w:val="22"/>
        </w:rPr>
        <w:t xml:space="preserve">Төсвийн тухай хуульд заасан хориглосон арга хэмжээг тодорхой хэмжээгээр батлан санхүүжүүлсэн нь 18 дугаар үзүүлэлтийн үнэлгээнээс харагдаж байна. </w:t>
      </w:r>
      <w:proofErr w:type="spellStart"/>
      <w:r w:rsidR="008E6CCE" w:rsidRPr="00515AF4">
        <w:rPr>
          <w:sz w:val="22"/>
        </w:rPr>
        <w:t>ОНХС</w:t>
      </w:r>
      <w:proofErr w:type="spellEnd"/>
      <w:r w:rsidR="008E6CCE" w:rsidRPr="00515AF4">
        <w:rPr>
          <w:sz w:val="22"/>
        </w:rPr>
        <w:t xml:space="preserve">-ийн тайланг гаргасан, бодит гүйцэтгэлд үндэслэн санхүүжилт олгосон сумдын дундаж үнэлгээ 32 болон 52 хувьтай байлаа. </w:t>
      </w:r>
    </w:p>
    <w:p w14:paraId="56D9367C" w14:textId="77777777" w:rsidR="00430AAE" w:rsidRPr="00515AF4" w:rsidRDefault="00430AAE" w:rsidP="00994D0C">
      <w:pPr>
        <w:spacing w:after="0" w:line="276" w:lineRule="auto"/>
        <w:jc w:val="center"/>
        <w:rPr>
          <w:b/>
          <w:sz w:val="22"/>
          <w:u w:val="single"/>
        </w:rPr>
      </w:pPr>
    </w:p>
    <w:p w14:paraId="660C1653" w14:textId="77777777" w:rsidR="00430AAE" w:rsidRPr="00515AF4" w:rsidRDefault="00430AAE" w:rsidP="00994D0C">
      <w:pPr>
        <w:spacing w:after="0" w:line="276" w:lineRule="auto"/>
        <w:jc w:val="center"/>
        <w:rPr>
          <w:b/>
          <w:sz w:val="22"/>
          <w:u w:val="single"/>
        </w:rPr>
      </w:pPr>
    </w:p>
    <w:p w14:paraId="78C161D7" w14:textId="77777777" w:rsidR="00430AAE" w:rsidRPr="00515AF4" w:rsidRDefault="00430AAE" w:rsidP="00994D0C">
      <w:pPr>
        <w:spacing w:after="0" w:line="276" w:lineRule="auto"/>
        <w:jc w:val="center"/>
        <w:rPr>
          <w:b/>
          <w:sz w:val="22"/>
          <w:u w:val="single"/>
        </w:rPr>
      </w:pPr>
    </w:p>
    <w:p w14:paraId="2DD36054" w14:textId="77777777" w:rsidR="00430AAE" w:rsidRPr="00515AF4" w:rsidRDefault="00430AAE" w:rsidP="00994D0C">
      <w:pPr>
        <w:spacing w:after="0" w:line="276" w:lineRule="auto"/>
        <w:jc w:val="center"/>
        <w:rPr>
          <w:b/>
          <w:sz w:val="22"/>
          <w:u w:val="single"/>
        </w:rPr>
      </w:pPr>
    </w:p>
    <w:p w14:paraId="35BF3CB5" w14:textId="30008F74" w:rsidR="00430AAE" w:rsidRPr="00515AF4" w:rsidRDefault="002E646B" w:rsidP="00151DBC">
      <w:pPr>
        <w:spacing w:after="0" w:line="276" w:lineRule="auto"/>
        <w:jc w:val="both"/>
        <w:rPr>
          <w:sz w:val="22"/>
        </w:rPr>
      </w:pPr>
      <w:r w:rsidRPr="00515AF4">
        <w:rPr>
          <w:sz w:val="22"/>
        </w:rPr>
        <w:tab/>
        <w:t xml:space="preserve">Хяналт шинжилгээ үнэлгээтэй холбоотой 4 үзүүлэлтээс эхний 2 үзүүлэлт нь </w:t>
      </w:r>
      <w:proofErr w:type="spellStart"/>
      <w:r w:rsidRPr="00515AF4">
        <w:rPr>
          <w:sz w:val="22"/>
        </w:rPr>
        <w:t>ОНХС</w:t>
      </w:r>
      <w:proofErr w:type="spellEnd"/>
      <w:r w:rsidRPr="00515AF4">
        <w:rPr>
          <w:sz w:val="22"/>
        </w:rPr>
        <w:t xml:space="preserve">-ийн мэдээллийн системд төлөвлөлт болон санхүүжилтийн мэдээлэл оруулсан эсэх тухай байдаг. Дорнод аймгийн сумдын 50 хувь нь төлөвлөлтийн мэдээлэл оруулсан бол 75 хувь нь санхүүжилтийн мэдээлэл оруулаагүй харин Сэргэлэн болон Гурванзагал сумдын хувьд хамаарахгүй үзүүлэлт байжээ. </w:t>
      </w:r>
      <w:r w:rsidR="002622E6" w:rsidRPr="00515AF4">
        <w:rPr>
          <w:sz w:val="22"/>
        </w:rPr>
        <w:t xml:space="preserve">ИТХ-ын дэргэдэх хяналтын хороо дангаараа эсвэл иргэдтэй хамтран хяналт, шинжилгээг </w:t>
      </w:r>
      <w:r w:rsidR="00FA5703" w:rsidRPr="00515AF4">
        <w:rPr>
          <w:sz w:val="22"/>
        </w:rPr>
        <w:t xml:space="preserve">2017 онд </w:t>
      </w:r>
      <w:r w:rsidR="002622E6" w:rsidRPr="00515AF4">
        <w:rPr>
          <w:sz w:val="22"/>
        </w:rPr>
        <w:t>хэрэгжүүлсэн төсөл</w:t>
      </w:r>
      <w:r w:rsidR="00FA5703" w:rsidRPr="00515AF4">
        <w:rPr>
          <w:sz w:val="22"/>
        </w:rPr>
        <w:t>,</w:t>
      </w:r>
      <w:r w:rsidR="002622E6" w:rsidRPr="00515AF4">
        <w:rPr>
          <w:sz w:val="22"/>
        </w:rPr>
        <w:t xml:space="preserve"> хөтөлбөр</w:t>
      </w:r>
      <w:r w:rsidR="00FA5703" w:rsidRPr="00515AF4">
        <w:rPr>
          <w:sz w:val="22"/>
        </w:rPr>
        <w:t xml:space="preserve">, арга хэмжээ </w:t>
      </w:r>
      <w:r w:rsidR="002622E6" w:rsidRPr="00515AF4">
        <w:rPr>
          <w:sz w:val="22"/>
        </w:rPr>
        <w:t xml:space="preserve">бүрд хийсэн сумд 2 нь Булган болон Баяндун байв. </w:t>
      </w:r>
      <w:r w:rsidR="00FE7D06" w:rsidRPr="00515AF4">
        <w:rPr>
          <w:sz w:val="22"/>
        </w:rPr>
        <w:t xml:space="preserve">Харин үнэлгээ хийсэн 7 сумаас Цагаан-овоо хэрэгжүүлсэн төсөл хөтөлбөр арга хэмжээндээ үнэлгээ хийжээ. </w:t>
      </w:r>
    </w:p>
    <w:p w14:paraId="208C258A" w14:textId="77777777" w:rsidR="00151DBC" w:rsidRPr="00515AF4" w:rsidRDefault="00151DBC" w:rsidP="00151DBC">
      <w:pPr>
        <w:spacing w:after="0" w:line="276" w:lineRule="auto"/>
        <w:jc w:val="both"/>
        <w:rPr>
          <w:b/>
          <w:sz w:val="22"/>
          <w:u w:val="single"/>
        </w:rPr>
      </w:pPr>
    </w:p>
    <w:p w14:paraId="04F3E570" w14:textId="2677E499" w:rsidR="0097682B" w:rsidRPr="00515AF4" w:rsidRDefault="0080541D" w:rsidP="00994D0C">
      <w:pPr>
        <w:spacing w:after="0" w:line="276" w:lineRule="auto"/>
        <w:jc w:val="center"/>
        <w:rPr>
          <w:sz w:val="22"/>
        </w:rPr>
      </w:pPr>
      <w:r w:rsidRPr="00515AF4">
        <w:rPr>
          <w:sz w:val="22"/>
        </w:rPr>
        <w:t>Хүснэгт</w:t>
      </w:r>
      <w:r w:rsidR="0097682B" w:rsidRPr="00515AF4">
        <w:rPr>
          <w:sz w:val="22"/>
        </w:rPr>
        <w:t xml:space="preserve"> 9. </w:t>
      </w:r>
      <w:r w:rsidR="00593A9C" w:rsidRPr="00515AF4">
        <w:rPr>
          <w:sz w:val="22"/>
        </w:rPr>
        <w:t xml:space="preserve">Бүлэг 5. Хяналт, шинжилгээ ба үнэлгээ                            </w:t>
      </w:r>
    </w:p>
    <w:p w14:paraId="1A7FA1A4" w14:textId="1BB59D6E" w:rsidR="0077134F" w:rsidRPr="00515AF4" w:rsidRDefault="00593A9C" w:rsidP="00994D0C">
      <w:pPr>
        <w:spacing w:after="0" w:line="276" w:lineRule="auto"/>
        <w:jc w:val="center"/>
        <w:rPr>
          <w:sz w:val="22"/>
        </w:rPr>
      </w:pPr>
      <w:r w:rsidRPr="00515AF4">
        <w:rPr>
          <w:sz w:val="22"/>
        </w:rPr>
        <w:t xml:space="preserve">2017-2018 оны </w:t>
      </w:r>
      <w:proofErr w:type="spellStart"/>
      <w:r w:rsidRPr="00515AF4">
        <w:rPr>
          <w:sz w:val="22"/>
        </w:rPr>
        <w:t>ОНХС</w:t>
      </w:r>
      <w:proofErr w:type="spellEnd"/>
      <w:r w:rsidRPr="00515AF4">
        <w:rPr>
          <w:sz w:val="22"/>
        </w:rPr>
        <w:t>-ийн хөтөлбөр, төсөл арга хэмжээнд хяналт, үнэлгээ хийсэн байдал</w:t>
      </w:r>
    </w:p>
    <w:p w14:paraId="193D782B" w14:textId="4032FDBF" w:rsidR="00593A9C" w:rsidRPr="00515AF4" w:rsidRDefault="005836FE" w:rsidP="00994D0C">
      <w:pPr>
        <w:spacing w:after="0" w:line="276" w:lineRule="auto"/>
        <w:jc w:val="center"/>
        <w:rPr>
          <w:b/>
          <w:sz w:val="22"/>
          <w:u w:val="single"/>
        </w:rPr>
      </w:pPr>
      <w:r w:rsidRPr="00515AF4">
        <w:rPr>
          <w:noProof/>
          <w:lang w:eastAsia="mn-MN"/>
        </w:rPr>
        <w:drawing>
          <wp:inline distT="0" distB="0" distL="0" distR="0" wp14:anchorId="0485632B" wp14:editId="35424764">
            <wp:extent cx="3584284" cy="2165219"/>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96669" cy="2172701"/>
                    </a:xfrm>
                    <a:prstGeom prst="rect">
                      <a:avLst/>
                    </a:prstGeom>
                    <a:noFill/>
                    <a:ln>
                      <a:noFill/>
                    </a:ln>
                  </pic:spPr>
                </pic:pic>
              </a:graphicData>
            </a:graphic>
          </wp:inline>
        </w:drawing>
      </w:r>
    </w:p>
    <w:p w14:paraId="2D68CB8D" w14:textId="04B12E5A" w:rsidR="0077134F" w:rsidRPr="00515AF4" w:rsidRDefault="00E636CF" w:rsidP="00A87F8B">
      <w:pPr>
        <w:spacing w:after="0" w:line="276" w:lineRule="auto"/>
        <w:jc w:val="both"/>
        <w:rPr>
          <w:sz w:val="22"/>
        </w:rPr>
      </w:pPr>
      <w:r w:rsidRPr="00515AF4">
        <w:rPr>
          <w:b/>
          <w:sz w:val="22"/>
        </w:rPr>
        <w:tab/>
      </w:r>
      <w:r w:rsidRPr="00515AF4">
        <w:rPr>
          <w:sz w:val="22"/>
        </w:rPr>
        <w:t xml:space="preserve">Хөрөнгийн удирдлагатай холбоотой 3 үзүүлэлт бүхий 6 дугаар бүлгийн хувьд бараа, ажил хүлээлцэх комиссыг 5 сум зохих журмын дагуу гүйцэтгэж 100 хувийн үнэлгээ авсан. Харин огт үнэлгээ аваагүй Баяндун болон Халхгол сумд байлаа. Харин бүх сумд акт үйлдэн бараа, ажил үйлчилгээг хүлээн авсан байна. Халхгол сумаас бусад нь бий болсон өмч хөрөнгийг эзэнтэй болгох арга хэмжээ аваагүй байна.  </w:t>
      </w:r>
    </w:p>
    <w:p w14:paraId="46E4A7D0" w14:textId="19D19345" w:rsidR="0097682B" w:rsidRPr="00515AF4" w:rsidRDefault="0080541D" w:rsidP="00B572C1">
      <w:pPr>
        <w:spacing w:after="0" w:line="276" w:lineRule="auto"/>
        <w:jc w:val="center"/>
        <w:rPr>
          <w:sz w:val="22"/>
        </w:rPr>
      </w:pPr>
      <w:r w:rsidRPr="00515AF4">
        <w:rPr>
          <w:sz w:val="22"/>
        </w:rPr>
        <w:t>Хүснэгт</w:t>
      </w:r>
      <w:r w:rsidR="0097682B" w:rsidRPr="00515AF4">
        <w:rPr>
          <w:sz w:val="22"/>
        </w:rPr>
        <w:t xml:space="preserve"> 10. </w:t>
      </w:r>
      <w:r w:rsidR="00593A9C" w:rsidRPr="00515AF4">
        <w:rPr>
          <w:sz w:val="22"/>
        </w:rPr>
        <w:t xml:space="preserve">Бүлэг 6. Хөрөнгийн </w:t>
      </w:r>
      <w:r w:rsidR="00E636CF" w:rsidRPr="00515AF4">
        <w:rPr>
          <w:sz w:val="22"/>
        </w:rPr>
        <w:t>удирдлага</w:t>
      </w:r>
    </w:p>
    <w:p w14:paraId="4ECF9318" w14:textId="4D06A2D7" w:rsidR="006175B5" w:rsidRPr="00515AF4" w:rsidRDefault="00593A9C" w:rsidP="00994D0C">
      <w:pPr>
        <w:spacing w:after="0" w:line="276" w:lineRule="auto"/>
        <w:jc w:val="center"/>
        <w:rPr>
          <w:sz w:val="22"/>
        </w:rPr>
      </w:pPr>
      <w:r w:rsidRPr="00515AF4">
        <w:rPr>
          <w:sz w:val="22"/>
        </w:rPr>
        <w:t xml:space="preserve">2017 оны </w:t>
      </w:r>
      <w:proofErr w:type="spellStart"/>
      <w:r w:rsidRPr="00515AF4">
        <w:rPr>
          <w:sz w:val="22"/>
        </w:rPr>
        <w:t>ОНХС</w:t>
      </w:r>
      <w:proofErr w:type="spellEnd"/>
      <w:r w:rsidRPr="00515AF4">
        <w:rPr>
          <w:sz w:val="22"/>
        </w:rPr>
        <w:t>-ийн хөрөнгөөр бий болсон биет хөрөнгийн өмчлөл, ашиглалт</w:t>
      </w:r>
    </w:p>
    <w:p w14:paraId="51E33D9F" w14:textId="1E6B5EFC" w:rsidR="00593A9C" w:rsidRPr="00515AF4" w:rsidRDefault="00204EF9" w:rsidP="00994D0C">
      <w:pPr>
        <w:spacing w:after="0" w:line="276" w:lineRule="auto"/>
        <w:jc w:val="center"/>
        <w:rPr>
          <w:sz w:val="22"/>
        </w:rPr>
      </w:pPr>
      <w:r w:rsidRPr="00515AF4">
        <w:rPr>
          <w:noProof/>
          <w:lang w:eastAsia="mn-MN"/>
        </w:rPr>
        <w:drawing>
          <wp:inline distT="0" distB="0" distL="0" distR="0" wp14:anchorId="55CAECA1" wp14:editId="0257919D">
            <wp:extent cx="3516181" cy="2407022"/>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32682" cy="2418318"/>
                    </a:xfrm>
                    <a:prstGeom prst="rect">
                      <a:avLst/>
                    </a:prstGeom>
                    <a:noFill/>
                    <a:ln>
                      <a:noFill/>
                    </a:ln>
                  </pic:spPr>
                </pic:pic>
              </a:graphicData>
            </a:graphic>
          </wp:inline>
        </w:drawing>
      </w:r>
    </w:p>
    <w:p w14:paraId="15BFE8E3" w14:textId="7479DA3F" w:rsidR="00593A9C" w:rsidRPr="00515AF4" w:rsidRDefault="00593A9C" w:rsidP="00994D0C">
      <w:pPr>
        <w:spacing w:after="0" w:line="276" w:lineRule="auto"/>
        <w:jc w:val="center"/>
        <w:rPr>
          <w:noProof/>
          <w:lang w:eastAsia="mn-MN"/>
        </w:rPr>
      </w:pPr>
    </w:p>
    <w:p w14:paraId="01B69529" w14:textId="77777777" w:rsidR="00204EF9" w:rsidRPr="00515AF4" w:rsidRDefault="00204EF9" w:rsidP="00994D0C">
      <w:pPr>
        <w:spacing w:after="0" w:line="276" w:lineRule="auto"/>
        <w:jc w:val="center"/>
        <w:rPr>
          <w:b/>
          <w:sz w:val="22"/>
          <w:u w:val="single"/>
        </w:rPr>
      </w:pPr>
    </w:p>
    <w:p w14:paraId="0C4AD48B" w14:textId="77777777" w:rsidR="006175B5" w:rsidRPr="00515AF4" w:rsidRDefault="006175B5" w:rsidP="00994D0C">
      <w:pPr>
        <w:spacing w:after="0" w:line="276" w:lineRule="auto"/>
        <w:jc w:val="center"/>
        <w:rPr>
          <w:b/>
          <w:sz w:val="22"/>
          <w:u w:val="single"/>
        </w:rPr>
      </w:pPr>
    </w:p>
    <w:p w14:paraId="5A2E5095" w14:textId="77777777" w:rsidR="0077134F" w:rsidRPr="00515AF4" w:rsidRDefault="0077134F" w:rsidP="00994D0C">
      <w:pPr>
        <w:spacing w:after="0" w:line="276" w:lineRule="auto"/>
        <w:jc w:val="center"/>
        <w:rPr>
          <w:b/>
          <w:sz w:val="22"/>
          <w:u w:val="single"/>
        </w:rPr>
      </w:pPr>
    </w:p>
    <w:p w14:paraId="4E9D33D3" w14:textId="77777777" w:rsidR="000870F2" w:rsidRPr="00515AF4" w:rsidRDefault="000870F2" w:rsidP="00994D0C">
      <w:pPr>
        <w:spacing w:after="0" w:line="276" w:lineRule="auto"/>
        <w:jc w:val="center"/>
        <w:rPr>
          <w:b/>
          <w:sz w:val="22"/>
          <w:u w:val="single"/>
        </w:rPr>
      </w:pPr>
    </w:p>
    <w:p w14:paraId="3ECEAF9B" w14:textId="0E6A2A2E" w:rsidR="003C2A3F" w:rsidRPr="00515AF4" w:rsidRDefault="003C2A3F" w:rsidP="003C2A3F">
      <w:pPr>
        <w:pStyle w:val="Heading2"/>
        <w:rPr>
          <w:b/>
        </w:rPr>
      </w:pPr>
      <w:bookmarkStart w:id="10" w:name="_Toc523047555"/>
      <w:r w:rsidRPr="00515AF4">
        <w:rPr>
          <w:rFonts w:eastAsia="Times New Roman"/>
          <w:b/>
          <w:color w:val="000000"/>
          <w:lang w:eastAsia="mn-MN"/>
        </w:rPr>
        <w:lastRenderedPageBreak/>
        <w:t xml:space="preserve">Хэнтий </w:t>
      </w:r>
      <w:r w:rsidRPr="00515AF4">
        <w:rPr>
          <w:b/>
        </w:rPr>
        <w:t xml:space="preserve">аймгийн </w:t>
      </w:r>
      <w:proofErr w:type="spellStart"/>
      <w:r w:rsidRPr="00515AF4">
        <w:rPr>
          <w:b/>
        </w:rPr>
        <w:t>ЖГҮ</w:t>
      </w:r>
      <w:proofErr w:type="spellEnd"/>
      <w:r w:rsidRPr="00515AF4">
        <w:rPr>
          <w:b/>
        </w:rPr>
        <w:t>-ний үр дүн</w:t>
      </w:r>
      <w:bookmarkEnd w:id="10"/>
    </w:p>
    <w:p w14:paraId="1A33B59D" w14:textId="77777777" w:rsidR="003C2A3F" w:rsidRPr="00515AF4" w:rsidRDefault="003C2A3F" w:rsidP="003C2A3F">
      <w:pPr>
        <w:spacing w:after="0" w:line="276" w:lineRule="auto"/>
        <w:jc w:val="both"/>
        <w:rPr>
          <w:sz w:val="22"/>
        </w:rPr>
      </w:pPr>
    </w:p>
    <w:p w14:paraId="4CCAF584" w14:textId="783FCDC7" w:rsidR="003C2A3F" w:rsidRPr="00515AF4" w:rsidRDefault="003C2A3F" w:rsidP="003C2A3F">
      <w:pPr>
        <w:spacing w:after="0" w:line="276" w:lineRule="auto"/>
        <w:jc w:val="both"/>
        <w:rPr>
          <w:sz w:val="22"/>
        </w:rPr>
      </w:pPr>
      <w:r w:rsidRPr="00515AF4">
        <w:rPr>
          <w:sz w:val="22"/>
        </w:rPr>
        <w:tab/>
        <w:t>Хэнтий аймгийн сумдын ду</w:t>
      </w:r>
      <w:r w:rsidR="00FE2634" w:rsidRPr="00515AF4">
        <w:rPr>
          <w:sz w:val="22"/>
        </w:rPr>
        <w:t xml:space="preserve">ндаж үнэлгээ 2016 онд 36.3 хувь, </w:t>
      </w:r>
      <w:r w:rsidRPr="00515AF4">
        <w:rPr>
          <w:sz w:val="22"/>
        </w:rPr>
        <w:t>2017 онд 39.6 хувьтай бай</w:t>
      </w:r>
      <w:r w:rsidR="004E3EEE" w:rsidRPr="00515AF4">
        <w:rPr>
          <w:sz w:val="22"/>
        </w:rPr>
        <w:t>сан бол</w:t>
      </w:r>
      <w:r w:rsidR="00FE2634" w:rsidRPr="00515AF4">
        <w:rPr>
          <w:sz w:val="22"/>
        </w:rPr>
        <w:t xml:space="preserve"> 2018 онд 52.6 х</w:t>
      </w:r>
      <w:r w:rsidR="004E3EEE" w:rsidRPr="00515AF4">
        <w:rPr>
          <w:sz w:val="22"/>
        </w:rPr>
        <w:t>увь болж мэдэгдэхүйц өсжээ</w:t>
      </w:r>
      <w:r w:rsidR="00FE2634" w:rsidRPr="00515AF4">
        <w:rPr>
          <w:sz w:val="22"/>
        </w:rPr>
        <w:t xml:space="preserve">. </w:t>
      </w:r>
      <w:r w:rsidR="004E3EEE" w:rsidRPr="00515AF4">
        <w:rPr>
          <w:sz w:val="22"/>
        </w:rPr>
        <w:t xml:space="preserve">Энэ нь нийт сумдын дундаж үнэлгээнээс өндөр байлаа.    </w:t>
      </w:r>
      <w:r w:rsidRPr="00515AF4">
        <w:rPr>
          <w:sz w:val="22"/>
        </w:rPr>
        <w:t xml:space="preserve"> </w:t>
      </w:r>
    </w:p>
    <w:p w14:paraId="2139AC9C" w14:textId="77777777" w:rsidR="003C2A3F" w:rsidRPr="00515AF4" w:rsidRDefault="003C2A3F" w:rsidP="003C2A3F">
      <w:pPr>
        <w:spacing w:after="0" w:line="276" w:lineRule="auto"/>
        <w:jc w:val="both"/>
        <w:rPr>
          <w:sz w:val="22"/>
        </w:rPr>
      </w:pPr>
      <w:r w:rsidRPr="00515AF4">
        <w:rPr>
          <w:sz w:val="22"/>
        </w:rPr>
        <w:tab/>
      </w:r>
    </w:p>
    <w:p w14:paraId="3C9FA67A" w14:textId="70745495" w:rsidR="003C2A3F" w:rsidRPr="00515AF4" w:rsidRDefault="003C2A3F" w:rsidP="003C2A3F">
      <w:pPr>
        <w:pStyle w:val="Caption"/>
        <w:spacing w:after="0" w:line="276" w:lineRule="auto"/>
        <w:jc w:val="center"/>
        <w:rPr>
          <w:szCs w:val="22"/>
        </w:rPr>
      </w:pPr>
      <w:r w:rsidRPr="00515AF4">
        <w:rPr>
          <w:szCs w:val="22"/>
        </w:rPr>
        <w:t>График</w:t>
      </w:r>
      <w:r w:rsidR="00CE0C87" w:rsidRPr="00515AF4">
        <w:rPr>
          <w:szCs w:val="22"/>
        </w:rPr>
        <w:t xml:space="preserve"> 5</w:t>
      </w:r>
      <w:r w:rsidRPr="00515AF4">
        <w:rPr>
          <w:szCs w:val="22"/>
        </w:rPr>
        <w:t>. 2016, 2017</w:t>
      </w:r>
      <w:r w:rsidR="00283A3D" w:rsidRPr="00515AF4">
        <w:rPr>
          <w:szCs w:val="22"/>
        </w:rPr>
        <w:t>, 2018</w:t>
      </w:r>
      <w:r w:rsidRPr="00515AF4">
        <w:rPr>
          <w:szCs w:val="22"/>
        </w:rPr>
        <w:t xml:space="preserve"> оны </w:t>
      </w:r>
      <w:proofErr w:type="spellStart"/>
      <w:r w:rsidRPr="00515AF4">
        <w:rPr>
          <w:szCs w:val="22"/>
        </w:rPr>
        <w:t>ЖГҮ</w:t>
      </w:r>
      <w:proofErr w:type="spellEnd"/>
      <w:r w:rsidRPr="00515AF4">
        <w:rPr>
          <w:szCs w:val="22"/>
        </w:rPr>
        <w:t>-ний үр дүн, нийт сумдын дундаж ба</w:t>
      </w:r>
    </w:p>
    <w:p w14:paraId="53C26CF0" w14:textId="77777777" w:rsidR="003C2A3F" w:rsidRPr="00515AF4" w:rsidRDefault="003C2A3F" w:rsidP="003C2A3F">
      <w:pPr>
        <w:spacing w:after="0" w:line="276" w:lineRule="auto"/>
        <w:ind w:firstLine="720"/>
        <w:jc w:val="center"/>
        <w:rPr>
          <w:rFonts w:ascii="Calibri" w:eastAsia="Times New Roman" w:hAnsi="Calibri"/>
          <w:color w:val="000000"/>
          <w:sz w:val="22"/>
          <w:lang w:eastAsia="mn-MN"/>
        </w:rPr>
      </w:pPr>
      <w:r w:rsidRPr="00515AF4">
        <w:rPr>
          <w:sz w:val="22"/>
        </w:rPr>
        <w:t>тухайн аймгийн сумдын дундаж</w:t>
      </w:r>
    </w:p>
    <w:p w14:paraId="64DA0C20" w14:textId="77777777" w:rsidR="003C2A3F" w:rsidRPr="00515AF4" w:rsidRDefault="003C2A3F" w:rsidP="003C2A3F">
      <w:pPr>
        <w:spacing w:after="0" w:line="276" w:lineRule="auto"/>
        <w:jc w:val="both"/>
        <w:rPr>
          <w:rFonts w:ascii="Calibri" w:eastAsia="Times New Roman" w:hAnsi="Calibri"/>
          <w:color w:val="000000"/>
          <w:sz w:val="22"/>
          <w:lang w:eastAsia="mn-MN"/>
        </w:rPr>
      </w:pPr>
    </w:p>
    <w:p w14:paraId="1C1018C5" w14:textId="54CAFB21" w:rsidR="003C2A3F" w:rsidRPr="00515AF4" w:rsidRDefault="003C2A3F" w:rsidP="00ED250C">
      <w:pPr>
        <w:spacing w:after="0" w:line="276" w:lineRule="auto"/>
        <w:ind w:firstLine="720"/>
        <w:rPr>
          <w:rFonts w:ascii="Calibri" w:eastAsia="Times New Roman" w:hAnsi="Calibri"/>
          <w:color w:val="000000"/>
          <w:sz w:val="22"/>
          <w:lang w:eastAsia="mn-MN"/>
        </w:rPr>
      </w:pPr>
      <w:r w:rsidRPr="00515AF4">
        <w:rPr>
          <w:rFonts w:ascii="Calibri" w:eastAsia="Times New Roman" w:hAnsi="Calibri"/>
          <w:noProof/>
          <w:color w:val="000000"/>
          <w:sz w:val="22"/>
          <w:lang w:eastAsia="mn-MN"/>
        </w:rPr>
        <w:drawing>
          <wp:inline distT="0" distB="0" distL="0" distR="0" wp14:anchorId="00DED329" wp14:editId="7F576CA2">
            <wp:extent cx="1909888" cy="2038974"/>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9260" cy="2048979"/>
                    </a:xfrm>
                    <a:prstGeom prst="rect">
                      <a:avLst/>
                    </a:prstGeom>
                    <a:noFill/>
                  </pic:spPr>
                </pic:pic>
              </a:graphicData>
            </a:graphic>
          </wp:inline>
        </w:drawing>
      </w:r>
      <w:r w:rsidRPr="00515AF4">
        <w:rPr>
          <w:rFonts w:ascii="Calibri" w:eastAsia="Times New Roman" w:hAnsi="Calibri"/>
          <w:noProof/>
          <w:color w:val="000000"/>
          <w:sz w:val="22"/>
          <w:lang w:eastAsia="mn-MN"/>
        </w:rPr>
        <w:drawing>
          <wp:inline distT="0" distB="0" distL="0" distR="0" wp14:anchorId="57EF9184" wp14:editId="1CAE5457">
            <wp:extent cx="1829045" cy="2046186"/>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32579" cy="2050140"/>
                    </a:xfrm>
                    <a:prstGeom prst="rect">
                      <a:avLst/>
                    </a:prstGeom>
                    <a:noFill/>
                  </pic:spPr>
                </pic:pic>
              </a:graphicData>
            </a:graphic>
          </wp:inline>
        </w:drawing>
      </w:r>
      <w:r w:rsidR="00ED250C" w:rsidRPr="00515AF4">
        <w:rPr>
          <w:rFonts w:ascii="Calibri" w:eastAsia="Times New Roman" w:hAnsi="Calibri"/>
          <w:noProof/>
          <w:color w:val="000000"/>
          <w:sz w:val="22"/>
          <w:lang w:eastAsia="mn-MN"/>
        </w:rPr>
        <w:drawing>
          <wp:inline distT="0" distB="0" distL="0" distR="0" wp14:anchorId="0A1105EC" wp14:editId="3D004C1C">
            <wp:extent cx="1908596" cy="2072123"/>
            <wp:effectExtent l="0" t="0" r="0" b="4445"/>
            <wp:docPr id="2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45"/>
                    <a:stretch>
                      <a:fillRect/>
                    </a:stretch>
                  </pic:blipFill>
                  <pic:spPr>
                    <a:xfrm>
                      <a:off x="0" y="0"/>
                      <a:ext cx="1919665" cy="2084141"/>
                    </a:xfrm>
                    <a:prstGeom prst="rect">
                      <a:avLst/>
                    </a:prstGeom>
                  </pic:spPr>
                </pic:pic>
              </a:graphicData>
            </a:graphic>
          </wp:inline>
        </w:drawing>
      </w:r>
    </w:p>
    <w:p w14:paraId="3092FBAF" w14:textId="14B101A0" w:rsidR="003C2A3F" w:rsidRPr="00515AF4" w:rsidRDefault="003C2A3F" w:rsidP="000D61FF">
      <w:pPr>
        <w:pStyle w:val="Caption"/>
        <w:spacing w:line="276" w:lineRule="auto"/>
        <w:jc w:val="both"/>
        <w:rPr>
          <w:szCs w:val="22"/>
        </w:rPr>
      </w:pPr>
      <w:r w:rsidRPr="00515AF4">
        <w:rPr>
          <w:szCs w:val="22"/>
        </w:rPr>
        <w:tab/>
        <w:t xml:space="preserve">Бүлэг бүрээр нь авч үзвэл </w:t>
      </w:r>
      <w:r w:rsidR="000D61FF" w:rsidRPr="00515AF4">
        <w:rPr>
          <w:szCs w:val="22"/>
        </w:rPr>
        <w:t>ил тод байдал, өмчийн удирдлагын бүлгээс бусад нь жигд өсөлттэй байсны үр дүнд бүлэг бүрийн нийт сумдын дунджаас өндөр байсан</w:t>
      </w:r>
      <w:r w:rsidR="00993774" w:rsidRPr="00515AF4">
        <w:rPr>
          <w:szCs w:val="22"/>
        </w:rPr>
        <w:t xml:space="preserve"> өмнөх жилийн </w:t>
      </w:r>
      <w:proofErr w:type="spellStart"/>
      <w:r w:rsidR="00993774" w:rsidRPr="00515AF4">
        <w:rPr>
          <w:szCs w:val="22"/>
        </w:rPr>
        <w:t>тө</w:t>
      </w:r>
      <w:r w:rsidR="000D61FF" w:rsidRPr="00515AF4">
        <w:rPr>
          <w:szCs w:val="22"/>
        </w:rPr>
        <w:t>вш</w:t>
      </w:r>
      <w:r w:rsidR="00993774" w:rsidRPr="00515AF4">
        <w:rPr>
          <w:szCs w:val="22"/>
        </w:rPr>
        <w:t>и</w:t>
      </w:r>
      <w:r w:rsidR="000D61FF" w:rsidRPr="00515AF4">
        <w:rPr>
          <w:szCs w:val="22"/>
        </w:rPr>
        <w:t>нг</w:t>
      </w:r>
      <w:proofErr w:type="spellEnd"/>
      <w:r w:rsidR="000D61FF" w:rsidRPr="00515AF4">
        <w:rPr>
          <w:szCs w:val="22"/>
        </w:rPr>
        <w:t xml:space="preserve"> хадгалж чаджээ. Ил то</w:t>
      </w:r>
      <w:r w:rsidR="004E6667" w:rsidRPr="00515AF4">
        <w:rPr>
          <w:szCs w:val="22"/>
        </w:rPr>
        <w:t>д байдлын үзүүлэлт өмнөх төвшн</w:t>
      </w:r>
      <w:r w:rsidR="000D61FF" w:rsidRPr="00515AF4">
        <w:rPr>
          <w:szCs w:val="22"/>
        </w:rPr>
        <w:t>өөс буурсан, харин хөрөнгийн удирдлагын үзүүлэлт</w:t>
      </w:r>
      <w:r w:rsidR="00EB6125" w:rsidRPr="00515AF4">
        <w:rPr>
          <w:szCs w:val="22"/>
        </w:rPr>
        <w:t xml:space="preserve"> өссөн хэдий ч нийт сумдын дунд</w:t>
      </w:r>
      <w:r w:rsidR="000D61FF" w:rsidRPr="00515AF4">
        <w:rPr>
          <w:szCs w:val="22"/>
        </w:rPr>
        <w:t>жаас доогуур байн</w:t>
      </w:r>
      <w:r w:rsidR="00EB6125" w:rsidRPr="00515AF4">
        <w:rPr>
          <w:szCs w:val="22"/>
        </w:rPr>
        <w:t>а</w:t>
      </w:r>
      <w:r w:rsidR="000D61FF" w:rsidRPr="00515AF4">
        <w:rPr>
          <w:szCs w:val="22"/>
        </w:rPr>
        <w:t xml:space="preserve">. </w:t>
      </w:r>
    </w:p>
    <w:p w14:paraId="2E6CA9FC" w14:textId="04AAAA42" w:rsidR="003C2A3F" w:rsidRPr="00515AF4" w:rsidRDefault="003C2A3F" w:rsidP="00681C90">
      <w:pPr>
        <w:pStyle w:val="Caption"/>
        <w:spacing w:line="276" w:lineRule="auto"/>
        <w:jc w:val="center"/>
        <w:rPr>
          <w:rFonts w:ascii="Calibri" w:eastAsia="Times New Roman" w:hAnsi="Calibri"/>
          <w:color w:val="000000"/>
          <w:szCs w:val="22"/>
          <w:lang w:eastAsia="mn-MN"/>
        </w:rPr>
      </w:pPr>
      <w:r w:rsidRPr="00515AF4">
        <w:rPr>
          <w:szCs w:val="22"/>
        </w:rPr>
        <w:t>График</w:t>
      </w:r>
      <w:r w:rsidR="00CE0C87" w:rsidRPr="00515AF4">
        <w:rPr>
          <w:szCs w:val="22"/>
        </w:rPr>
        <w:t xml:space="preserve"> 6</w:t>
      </w:r>
      <w:r w:rsidRPr="00515AF4">
        <w:rPr>
          <w:szCs w:val="22"/>
        </w:rPr>
        <w:t>. Хэнтий аймгийн сумдын 2016, 2017</w:t>
      </w:r>
      <w:r w:rsidR="00077D23" w:rsidRPr="00515AF4">
        <w:rPr>
          <w:szCs w:val="22"/>
        </w:rPr>
        <w:t>, 2018</w:t>
      </w:r>
      <w:r w:rsidRPr="00515AF4">
        <w:rPr>
          <w:szCs w:val="22"/>
        </w:rPr>
        <w:t xml:space="preserve"> оны </w:t>
      </w:r>
      <w:proofErr w:type="spellStart"/>
      <w:r w:rsidRPr="00515AF4">
        <w:rPr>
          <w:szCs w:val="22"/>
        </w:rPr>
        <w:t>ЖГҮ</w:t>
      </w:r>
      <w:proofErr w:type="spellEnd"/>
      <w:r w:rsidRPr="00515AF4">
        <w:rPr>
          <w:szCs w:val="22"/>
        </w:rPr>
        <w:t>-ний үр дүн, бүлгээр</w:t>
      </w:r>
    </w:p>
    <w:p w14:paraId="19C2059C" w14:textId="77777777" w:rsidR="003C2A3F" w:rsidRPr="00515AF4" w:rsidRDefault="003C2A3F" w:rsidP="003C2A3F">
      <w:pPr>
        <w:spacing w:after="0" w:line="276" w:lineRule="auto"/>
        <w:jc w:val="center"/>
        <w:rPr>
          <w:rFonts w:ascii="Calibri" w:eastAsia="Times New Roman" w:hAnsi="Calibri"/>
          <w:color w:val="000000"/>
          <w:sz w:val="22"/>
          <w:lang w:eastAsia="mn-MN"/>
        </w:rPr>
      </w:pPr>
      <w:r w:rsidRPr="00515AF4">
        <w:rPr>
          <w:rFonts w:ascii="Calibri" w:eastAsia="Times New Roman" w:hAnsi="Calibri"/>
          <w:noProof/>
          <w:color w:val="000000"/>
          <w:sz w:val="22"/>
          <w:lang w:eastAsia="mn-MN"/>
        </w:rPr>
        <w:drawing>
          <wp:inline distT="0" distB="0" distL="0" distR="0" wp14:anchorId="7C838C91" wp14:editId="5E01294D">
            <wp:extent cx="6054258" cy="1738034"/>
            <wp:effectExtent l="0" t="0" r="381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84106" cy="1746603"/>
                    </a:xfrm>
                    <a:prstGeom prst="rect">
                      <a:avLst/>
                    </a:prstGeom>
                    <a:noFill/>
                  </pic:spPr>
                </pic:pic>
              </a:graphicData>
            </a:graphic>
          </wp:inline>
        </w:drawing>
      </w:r>
    </w:p>
    <w:p w14:paraId="4F74AD68" w14:textId="77777777" w:rsidR="00ED250C" w:rsidRPr="00515AF4" w:rsidRDefault="003C2A3F" w:rsidP="003C2A3F">
      <w:pPr>
        <w:spacing w:after="0" w:line="276" w:lineRule="auto"/>
        <w:jc w:val="both"/>
        <w:rPr>
          <w:sz w:val="22"/>
        </w:rPr>
      </w:pPr>
      <w:r w:rsidRPr="00515AF4">
        <w:rPr>
          <w:sz w:val="22"/>
        </w:rPr>
        <w:tab/>
      </w:r>
    </w:p>
    <w:p w14:paraId="4581765B" w14:textId="3A29DFEF" w:rsidR="00ED250C" w:rsidRPr="00515AF4" w:rsidRDefault="00ED250C" w:rsidP="003C2A3F">
      <w:pPr>
        <w:spacing w:after="0" w:line="276" w:lineRule="auto"/>
        <w:jc w:val="both"/>
        <w:rPr>
          <w:sz w:val="22"/>
        </w:rPr>
      </w:pPr>
      <w:r w:rsidRPr="00515AF4">
        <w:rPr>
          <w:noProof/>
          <w:sz w:val="22"/>
          <w:lang w:eastAsia="mn-MN"/>
        </w:rPr>
        <w:drawing>
          <wp:inline distT="0" distB="0" distL="0" distR="0" wp14:anchorId="73809C94" wp14:editId="21CE8024">
            <wp:extent cx="6286500" cy="1701800"/>
            <wp:effectExtent l="0" t="0" r="0" b="0"/>
            <wp:docPr id="2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7"/>
                    <a:stretch>
                      <a:fillRect/>
                    </a:stretch>
                  </pic:blipFill>
                  <pic:spPr>
                    <a:xfrm>
                      <a:off x="0" y="0"/>
                      <a:ext cx="6286500" cy="1701800"/>
                    </a:xfrm>
                    <a:prstGeom prst="rect">
                      <a:avLst/>
                    </a:prstGeom>
                  </pic:spPr>
                </pic:pic>
              </a:graphicData>
            </a:graphic>
          </wp:inline>
        </w:drawing>
      </w:r>
    </w:p>
    <w:p w14:paraId="12A66A43" w14:textId="77777777" w:rsidR="00ED250C" w:rsidRPr="00515AF4" w:rsidRDefault="00ED250C" w:rsidP="003C2A3F">
      <w:pPr>
        <w:spacing w:after="0" w:line="276" w:lineRule="auto"/>
        <w:jc w:val="both"/>
        <w:rPr>
          <w:sz w:val="22"/>
        </w:rPr>
      </w:pPr>
    </w:p>
    <w:p w14:paraId="154740B8" w14:textId="77777777" w:rsidR="00ED250C" w:rsidRPr="00515AF4" w:rsidRDefault="00ED250C" w:rsidP="003C2A3F">
      <w:pPr>
        <w:spacing w:after="0" w:line="276" w:lineRule="auto"/>
        <w:jc w:val="both"/>
        <w:rPr>
          <w:sz w:val="22"/>
        </w:rPr>
      </w:pPr>
    </w:p>
    <w:p w14:paraId="6C3E5CA3" w14:textId="77777777" w:rsidR="001B2623" w:rsidRPr="00515AF4" w:rsidRDefault="003C2A3F" w:rsidP="00ED250C">
      <w:pPr>
        <w:spacing w:after="0" w:line="276" w:lineRule="auto"/>
        <w:ind w:firstLine="720"/>
        <w:jc w:val="both"/>
        <w:rPr>
          <w:sz w:val="22"/>
        </w:rPr>
      </w:pPr>
      <w:r w:rsidRPr="00515AF4">
        <w:rPr>
          <w:sz w:val="22"/>
        </w:rPr>
        <w:lastRenderedPageBreak/>
        <w:t xml:space="preserve">Олон нийтийн оролцооны үзүүлэлтүүдээс иргэдээс санал авах, </w:t>
      </w:r>
      <w:proofErr w:type="spellStart"/>
      <w:r w:rsidRPr="00515AF4">
        <w:rPr>
          <w:sz w:val="22"/>
        </w:rPr>
        <w:t>ИНХ</w:t>
      </w:r>
      <w:proofErr w:type="spellEnd"/>
      <w:r w:rsidRPr="00515AF4">
        <w:rPr>
          <w:sz w:val="22"/>
        </w:rPr>
        <w:t>-ийн</w:t>
      </w:r>
      <w:r w:rsidR="001B2623" w:rsidRPr="00515AF4">
        <w:rPr>
          <w:sz w:val="22"/>
        </w:rPr>
        <w:t xml:space="preserve"> ирц, төсөл хөтөлбөрийн саналын танилцуулгыг бэлтгэх, </w:t>
      </w:r>
      <w:proofErr w:type="spellStart"/>
      <w:r w:rsidRPr="00515AF4">
        <w:rPr>
          <w:sz w:val="22"/>
        </w:rPr>
        <w:t>ИНХ</w:t>
      </w:r>
      <w:proofErr w:type="spellEnd"/>
      <w:r w:rsidRPr="00515AF4">
        <w:rPr>
          <w:sz w:val="22"/>
        </w:rPr>
        <w:t xml:space="preserve">-ийн </w:t>
      </w:r>
      <w:r w:rsidR="001B2623" w:rsidRPr="00515AF4">
        <w:rPr>
          <w:sz w:val="22"/>
        </w:rPr>
        <w:t xml:space="preserve">зөвхөн иргэдээс ирсэн саналд үндэслэн төсөл хөтөлбөрийн жагсаалтыг хэлэлцэн батлахад өмнөх оноос илүү анхаарч ажиллажээ. Энэ бүлгийн 4 үзүүлэлтээс 3 үзүүлэлтийн сумдын дундаж үзүүлэлт 50 хувиас өндөр байна. </w:t>
      </w:r>
    </w:p>
    <w:p w14:paraId="2BB54864" w14:textId="77777777" w:rsidR="001F1251" w:rsidRPr="00515AF4" w:rsidRDefault="003C2A3F" w:rsidP="00ED250C">
      <w:pPr>
        <w:spacing w:after="0" w:line="276" w:lineRule="auto"/>
        <w:ind w:firstLine="720"/>
        <w:jc w:val="both"/>
        <w:rPr>
          <w:sz w:val="22"/>
        </w:rPr>
      </w:pPr>
      <w:r w:rsidRPr="00515AF4">
        <w:rPr>
          <w:sz w:val="22"/>
        </w:rPr>
        <w:t>Төлөвлөлтийн бү</w:t>
      </w:r>
      <w:r w:rsidR="001F1251" w:rsidRPr="00515AF4">
        <w:rPr>
          <w:sz w:val="22"/>
        </w:rPr>
        <w:t>лгийн үзүүлэлтүүдээс 2018 оны төсөв баталсан ИТХ-ын ирцээс бусад үзүүлэлтүүдийн уг аймгийн дундаж нь 50 хувиас өндөр байна. 2018 оны төсвийг хугацаандаа баталсан болон худалдан авалтын аргыг зөв сонгосон сумдын дундаж 100 хувь байгаа нь бүх сумд авах дээд оноогоо авсныг харуулж байна.</w:t>
      </w:r>
    </w:p>
    <w:p w14:paraId="6CE84AE9" w14:textId="28E98AE2" w:rsidR="001F1251" w:rsidRPr="00515AF4" w:rsidRDefault="002B3C8D" w:rsidP="00ED250C">
      <w:pPr>
        <w:spacing w:after="0" w:line="276" w:lineRule="auto"/>
        <w:ind w:firstLine="720"/>
        <w:jc w:val="both"/>
        <w:rPr>
          <w:sz w:val="22"/>
        </w:rPr>
      </w:pPr>
      <w:r w:rsidRPr="00515AF4">
        <w:rPr>
          <w:sz w:val="22"/>
        </w:rPr>
        <w:t xml:space="preserve">Ил тод байдлын үзүүлэлтээс зөвхөн хэвлэл мэдээллийн олон хэрэгслээр төсвийн мэдээллийг түгээсэн сумдын дундаж үнэлгээ өмнөх оноос өссөн байна. </w:t>
      </w:r>
      <w:r w:rsidR="001F1251" w:rsidRPr="00515AF4">
        <w:rPr>
          <w:sz w:val="22"/>
        </w:rPr>
        <w:t xml:space="preserve"> </w:t>
      </w:r>
    </w:p>
    <w:p w14:paraId="33CE0743" w14:textId="63FFC3E5" w:rsidR="002E36A2" w:rsidRPr="00515AF4" w:rsidRDefault="002E36A2" w:rsidP="00ED250C">
      <w:pPr>
        <w:spacing w:after="0" w:line="276" w:lineRule="auto"/>
        <w:ind w:firstLine="720"/>
        <w:jc w:val="both"/>
        <w:rPr>
          <w:sz w:val="22"/>
        </w:rPr>
      </w:pPr>
      <w:r w:rsidRPr="00515AF4">
        <w:rPr>
          <w:sz w:val="22"/>
        </w:rPr>
        <w:t xml:space="preserve">Гүйцэтгэлийн үнэлгээний 8 үзүүлэлтээс нээлттэй тендертэй холбоотой худалдан авалтын тухай 3 үзүүлэлт бүх суманд хамааралгүй байжээ. Төсвийн хуулиар хориглосон чиг үүрэгт багтсан төсөл хөтөлбөр хэрэгжүүлэх байдал нь өмнөх оноос буурч үнэлгээ нь өссөн. Мөн түүнчлэн харьцуулалт болон шууд худалдан авалтын арга хэрэглэх үедээ сонгон шалгаруулалтыг журмын дагуу хийсэн сумдын дундаж үнэлгээ сайжирчээ. </w:t>
      </w:r>
      <w:r w:rsidR="00DF514E" w:rsidRPr="00515AF4">
        <w:rPr>
          <w:sz w:val="22"/>
        </w:rPr>
        <w:t xml:space="preserve">Энэ бүлгийн бусад үзүүлэлтүүд мөн өмнөх оноос тодорхой хувиар дээшилсэн байна. </w:t>
      </w:r>
    </w:p>
    <w:p w14:paraId="19924364" w14:textId="3B357D9E" w:rsidR="003C2A3F" w:rsidRPr="00515AF4" w:rsidRDefault="003B21AE" w:rsidP="003C2A3F">
      <w:pPr>
        <w:spacing w:after="0" w:line="276" w:lineRule="auto"/>
        <w:ind w:firstLine="720"/>
        <w:jc w:val="both"/>
        <w:rPr>
          <w:sz w:val="22"/>
        </w:rPr>
      </w:pPr>
      <w:r w:rsidRPr="00515AF4">
        <w:rPr>
          <w:sz w:val="22"/>
        </w:rPr>
        <w:t xml:space="preserve">Хяналт шинжилгээ, үнэлгээний бүлгийн үзүүлэлтүүд мөн жигд сайжирсан байгаагаас </w:t>
      </w:r>
      <w:proofErr w:type="spellStart"/>
      <w:r w:rsidRPr="00515AF4">
        <w:rPr>
          <w:sz w:val="22"/>
        </w:rPr>
        <w:t>ОНХС</w:t>
      </w:r>
      <w:proofErr w:type="spellEnd"/>
      <w:r w:rsidRPr="00515AF4">
        <w:rPr>
          <w:sz w:val="22"/>
        </w:rPr>
        <w:t xml:space="preserve">-ийн мэдээллийн системд төлөвлөлтийн мэдээллийг оруулсан сумдын дундаж үнэлгээ өндөр байна. </w:t>
      </w:r>
      <w:r w:rsidR="00AF749B" w:rsidRPr="00515AF4">
        <w:rPr>
          <w:sz w:val="22"/>
        </w:rPr>
        <w:t xml:space="preserve">Хөрөнгийн удирдлагын бүлгийн 3 үзүүлэлтүүдээс бараа, ажил хүлээн авах комисс байгуулах тухай үзүүлэлтийн дундаж нь буурч, актаар хүлээн авсан үзүүлэлтийн дундаж өмнөх оны түвшинд харин хөрөнгийг бүртгэх, эзэнтэй болгоход төдийлөн анхаарал хандуулалгүй өмнөхөөсөө доогуур үнэлгээ авчээ. </w:t>
      </w:r>
    </w:p>
    <w:p w14:paraId="020C2470" w14:textId="77777777" w:rsidR="003B21AE" w:rsidRPr="00515AF4" w:rsidRDefault="003B21AE" w:rsidP="003C2A3F">
      <w:pPr>
        <w:spacing w:after="0" w:line="276" w:lineRule="auto"/>
        <w:ind w:firstLine="720"/>
        <w:jc w:val="both"/>
        <w:rPr>
          <w:sz w:val="22"/>
        </w:rPr>
      </w:pPr>
    </w:p>
    <w:p w14:paraId="53158601" w14:textId="3528C59B" w:rsidR="001B2623" w:rsidRPr="00515AF4" w:rsidRDefault="003C2A3F" w:rsidP="009F0323">
      <w:pPr>
        <w:pStyle w:val="Caption"/>
        <w:spacing w:line="276" w:lineRule="auto"/>
        <w:jc w:val="center"/>
        <w:rPr>
          <w:szCs w:val="22"/>
        </w:rPr>
      </w:pPr>
      <w:r w:rsidRPr="00515AF4">
        <w:rPr>
          <w:szCs w:val="22"/>
        </w:rPr>
        <w:t>График</w:t>
      </w:r>
      <w:r w:rsidR="00CE0C87" w:rsidRPr="00515AF4">
        <w:rPr>
          <w:szCs w:val="22"/>
        </w:rPr>
        <w:t xml:space="preserve"> 7</w:t>
      </w:r>
      <w:r w:rsidRPr="00515AF4">
        <w:rPr>
          <w:szCs w:val="22"/>
        </w:rPr>
        <w:t xml:space="preserve">. Хэнтий аймгийн сумдын </w:t>
      </w:r>
      <w:r w:rsidR="00972E69" w:rsidRPr="00515AF4">
        <w:rPr>
          <w:szCs w:val="22"/>
        </w:rPr>
        <w:t>201</w:t>
      </w:r>
      <w:r w:rsidR="003B21AE" w:rsidRPr="00515AF4">
        <w:rPr>
          <w:szCs w:val="22"/>
        </w:rPr>
        <w:t>7</w:t>
      </w:r>
      <w:r w:rsidR="00972E69" w:rsidRPr="00515AF4">
        <w:rPr>
          <w:szCs w:val="22"/>
        </w:rPr>
        <w:t xml:space="preserve">, </w:t>
      </w:r>
      <w:r w:rsidRPr="00515AF4">
        <w:rPr>
          <w:szCs w:val="22"/>
        </w:rPr>
        <w:t>201</w:t>
      </w:r>
      <w:r w:rsidR="003B21AE" w:rsidRPr="00515AF4">
        <w:rPr>
          <w:szCs w:val="22"/>
        </w:rPr>
        <w:t>8</w:t>
      </w:r>
      <w:r w:rsidRPr="00515AF4">
        <w:rPr>
          <w:szCs w:val="22"/>
        </w:rPr>
        <w:t xml:space="preserve"> оны </w:t>
      </w:r>
      <w:proofErr w:type="spellStart"/>
      <w:r w:rsidRPr="00515AF4">
        <w:rPr>
          <w:szCs w:val="22"/>
        </w:rPr>
        <w:t>ЖГҮ</w:t>
      </w:r>
      <w:proofErr w:type="spellEnd"/>
      <w:r w:rsidRPr="00515AF4">
        <w:rPr>
          <w:szCs w:val="22"/>
        </w:rPr>
        <w:t>-ний үр дүн, үзүүлэлт бүрээр</w:t>
      </w:r>
    </w:p>
    <w:p w14:paraId="68B09F9B" w14:textId="7BC2C5BA" w:rsidR="003C2A3F" w:rsidRPr="00515AF4" w:rsidRDefault="003C2A3F" w:rsidP="009F0323">
      <w:pPr>
        <w:pStyle w:val="Caption"/>
        <w:spacing w:line="276" w:lineRule="auto"/>
        <w:jc w:val="center"/>
      </w:pPr>
      <w:r w:rsidRPr="00515AF4">
        <w:rPr>
          <w:noProof/>
          <w:lang w:eastAsia="mn-MN"/>
        </w:rPr>
        <mc:AlternateContent>
          <mc:Choice Requires="wps">
            <w:drawing>
              <wp:anchor distT="0" distB="0" distL="114300" distR="114300" simplePos="0" relativeHeight="251908096" behindDoc="0" locked="0" layoutInCell="1" allowOverlap="1" wp14:anchorId="40264859" wp14:editId="31FA23A9">
                <wp:simplePos x="0" y="0"/>
                <wp:positionH relativeFrom="column">
                  <wp:posOffset>156845</wp:posOffset>
                </wp:positionH>
                <wp:positionV relativeFrom="paragraph">
                  <wp:posOffset>1305318</wp:posOffset>
                </wp:positionV>
                <wp:extent cx="6324048" cy="431321"/>
                <wp:effectExtent l="0" t="0" r="0" b="0"/>
                <wp:wrapNone/>
                <wp:docPr id="285" name="Rectangle 285"/>
                <wp:cNvGraphicFramePr/>
                <a:graphic xmlns:a="http://schemas.openxmlformats.org/drawingml/2006/main">
                  <a:graphicData uri="http://schemas.microsoft.com/office/word/2010/wordprocessingShape">
                    <wps:wsp>
                      <wps:cNvSpPr/>
                      <wps:spPr>
                        <a:xfrm>
                          <a:off x="0" y="0"/>
                          <a:ext cx="6324048" cy="4313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450" w:type="dxa"/>
                              <w:tblInd w:w="85" w:type="dxa"/>
                              <w:tblLook w:val="04A0" w:firstRow="1" w:lastRow="0" w:firstColumn="1" w:lastColumn="0" w:noHBand="0" w:noVBand="1"/>
                            </w:tblPr>
                            <w:tblGrid>
                              <w:gridCol w:w="1440"/>
                              <w:gridCol w:w="2880"/>
                              <w:gridCol w:w="810"/>
                              <w:gridCol w:w="2250"/>
                              <w:gridCol w:w="1170"/>
                              <w:gridCol w:w="900"/>
                            </w:tblGrid>
                            <w:tr w:rsidR="0080541D" w:rsidRPr="00EA1B82" w14:paraId="13CA502B" w14:textId="77777777" w:rsidTr="004E5218">
                              <w:trPr>
                                <w:trHeight w:val="529"/>
                              </w:trPr>
                              <w:tc>
                                <w:tcPr>
                                  <w:tcW w:w="1440" w:type="dxa"/>
                                </w:tcPr>
                                <w:p w14:paraId="666F0455"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0611E9"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1</w:t>
                                  </w:r>
                                </w:p>
                              </w:tc>
                              <w:tc>
                                <w:tcPr>
                                  <w:tcW w:w="2880" w:type="dxa"/>
                                </w:tcPr>
                                <w:p w14:paraId="1FE9FA1A"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2C84D8"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2.</w:t>
                                  </w:r>
                                </w:p>
                              </w:tc>
                              <w:tc>
                                <w:tcPr>
                                  <w:tcW w:w="810" w:type="dxa"/>
                                </w:tcPr>
                                <w:p w14:paraId="3CF144A9"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E3DA58"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3</w:t>
                                  </w:r>
                                </w:p>
                              </w:tc>
                              <w:tc>
                                <w:tcPr>
                                  <w:tcW w:w="2250" w:type="dxa"/>
                                </w:tcPr>
                                <w:p w14:paraId="563C185E"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FA30A"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4</w:t>
                                  </w:r>
                                </w:p>
                              </w:tc>
                              <w:tc>
                                <w:tcPr>
                                  <w:tcW w:w="1170" w:type="dxa"/>
                                </w:tcPr>
                                <w:p w14:paraId="6D9EAF1D"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B0EEBB"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5.</w:t>
                                  </w:r>
                                </w:p>
                              </w:tc>
                              <w:tc>
                                <w:tcPr>
                                  <w:tcW w:w="900" w:type="dxa"/>
                                </w:tcPr>
                                <w:p w14:paraId="4DC37E3C"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CE98D7"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6.</w:t>
                                  </w:r>
                                </w:p>
                              </w:tc>
                            </w:tr>
                          </w:tbl>
                          <w:p w14:paraId="53722FDA" w14:textId="77777777" w:rsidR="0080541D" w:rsidRPr="00AA5443" w:rsidRDefault="0080541D" w:rsidP="003C2A3F">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4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64859" id="Rectangle 285" o:spid="_x0000_s1033" style="position:absolute;left:0;text-align:left;margin-left:12.35pt;margin-top:102.8pt;width:497.95pt;height:33.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" filled="f" stroked="f" strokeweight="1pt">
                <v:textbox>
                  <w:txbxContent>
                    <w:tbl>
                      <w:tblPr>
                        <w:tblStyle w:val="TableGrid"/>
                        <w:tblW w:w="9450" w:type="dxa"/>
                        <w:tblInd w:w="85" w:type="dxa"/>
                        <w:tblLook w:val="04A0" w:firstRow="1" w:lastRow="0" w:firstColumn="1" w:lastColumn="0" w:noHBand="0" w:noVBand="1"/>
                      </w:tblPr>
                      <w:tblGrid>
                        <w:gridCol w:w="1440"/>
                        <w:gridCol w:w="2880"/>
                        <w:gridCol w:w="810"/>
                        <w:gridCol w:w="2250"/>
                        <w:gridCol w:w="1170"/>
                        <w:gridCol w:w="900"/>
                      </w:tblGrid>
                      <w:tr w:rsidR="0080541D" w:rsidRPr="00EA1B82" w14:paraId="13CA502B" w14:textId="77777777" w:rsidTr="004E5218">
                        <w:trPr>
                          <w:trHeight w:val="529"/>
                        </w:trPr>
                        <w:tc>
                          <w:tcPr>
                            <w:tcW w:w="1440" w:type="dxa"/>
                          </w:tcPr>
                          <w:p w14:paraId="666F0455"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0611E9"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1</w:t>
                            </w:r>
                          </w:p>
                        </w:tc>
                        <w:tc>
                          <w:tcPr>
                            <w:tcW w:w="2880" w:type="dxa"/>
                          </w:tcPr>
                          <w:p w14:paraId="1FE9FA1A"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2C84D8"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2.</w:t>
                            </w:r>
                          </w:p>
                        </w:tc>
                        <w:tc>
                          <w:tcPr>
                            <w:tcW w:w="810" w:type="dxa"/>
                          </w:tcPr>
                          <w:p w14:paraId="3CF144A9" w14:textId="77777777" w:rsidR="0080541D" w:rsidRDefault="0080541D" w:rsidP="0052610F">
                            <w:pPr>
                              <w:jc w:val="cente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E3DA58"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3</w:t>
                            </w:r>
                          </w:p>
                        </w:tc>
                        <w:tc>
                          <w:tcPr>
                            <w:tcW w:w="2250" w:type="dxa"/>
                          </w:tcPr>
                          <w:p w14:paraId="563C185E"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FA30A"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4</w:t>
                            </w:r>
                          </w:p>
                        </w:tc>
                        <w:tc>
                          <w:tcPr>
                            <w:tcW w:w="1170" w:type="dxa"/>
                          </w:tcPr>
                          <w:p w14:paraId="6D9EAF1D"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B0EEBB"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5.</w:t>
                            </w:r>
                          </w:p>
                        </w:tc>
                        <w:tc>
                          <w:tcPr>
                            <w:tcW w:w="900" w:type="dxa"/>
                          </w:tcPr>
                          <w:p w14:paraId="4DC37E3C" w14:textId="77777777" w:rsidR="0080541D"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CE98D7" w14:textId="77777777" w:rsidR="0080541D" w:rsidRPr="00EA1B82" w:rsidRDefault="0080541D" w:rsidP="0052610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B8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Бүлэг 6.</w:t>
                            </w:r>
                          </w:p>
                        </w:tc>
                      </w:tr>
                    </w:tbl>
                    <w:p w14:paraId="53722FDA" w14:textId="77777777" w:rsidR="0080541D" w:rsidRPr="00AA5443" w:rsidRDefault="0080541D" w:rsidP="003C2A3F">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4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txbxContent>
                </v:textbox>
              </v:rect>
            </w:pict>
          </mc:Fallback>
        </mc:AlternateContent>
      </w:r>
      <w:r w:rsidRPr="00515AF4">
        <w:rPr>
          <w:noProof/>
          <w:lang w:eastAsia="mn-MN"/>
        </w:rPr>
        <w:drawing>
          <wp:inline distT="0" distB="0" distL="0" distR="0" wp14:anchorId="2DDF5953" wp14:editId="45B0D3BE">
            <wp:extent cx="6369969" cy="1517410"/>
            <wp:effectExtent l="0" t="0" r="0" b="698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450720" cy="1536646"/>
                    </a:xfrm>
                    <a:prstGeom prst="rect">
                      <a:avLst/>
                    </a:prstGeom>
                    <a:noFill/>
                  </pic:spPr>
                </pic:pic>
              </a:graphicData>
            </a:graphic>
          </wp:inline>
        </w:drawing>
      </w:r>
    </w:p>
    <w:p w14:paraId="7A2869F3" w14:textId="77777777" w:rsidR="001B2623" w:rsidRPr="00515AF4" w:rsidRDefault="001B2623" w:rsidP="001B2623"/>
    <w:p w14:paraId="7B75995E" w14:textId="0E3D7A01" w:rsidR="001B2623" w:rsidRPr="00515AF4" w:rsidRDefault="001B2623" w:rsidP="001B2623">
      <w:r w:rsidRPr="00515AF4">
        <w:rPr>
          <w:noProof/>
          <w:lang w:eastAsia="mn-MN"/>
        </w:rPr>
        <w:drawing>
          <wp:inline distT="0" distB="0" distL="0" distR="0" wp14:anchorId="64D17ECB" wp14:editId="3598B10D">
            <wp:extent cx="6355415" cy="215553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74258" cy="2161926"/>
                    </a:xfrm>
                    <a:prstGeom prst="rect">
                      <a:avLst/>
                    </a:prstGeom>
                    <a:noFill/>
                  </pic:spPr>
                </pic:pic>
              </a:graphicData>
            </a:graphic>
          </wp:inline>
        </w:drawing>
      </w:r>
    </w:p>
    <w:p w14:paraId="280BAC80" w14:textId="70EA125D" w:rsidR="00C43ABD" w:rsidRPr="00515AF4" w:rsidRDefault="003C2A3F" w:rsidP="00CE0C87">
      <w:pPr>
        <w:spacing w:after="0" w:line="276" w:lineRule="auto"/>
        <w:jc w:val="both"/>
      </w:pPr>
      <w:r w:rsidRPr="00515AF4">
        <w:rPr>
          <w:sz w:val="22"/>
        </w:rPr>
        <w:tab/>
      </w:r>
      <w:r w:rsidR="003423F2" w:rsidRPr="00515AF4">
        <w:tab/>
      </w:r>
      <w:r w:rsidR="003423F2" w:rsidRPr="00515AF4">
        <w:tab/>
        <w:t>Сум бүрийн үнэлгээ</w:t>
      </w:r>
      <w:r w:rsidR="005C4241" w:rsidRPr="00515AF4">
        <w:t>г</w:t>
      </w:r>
      <w:r w:rsidR="003423F2" w:rsidRPr="00515AF4">
        <w:t xml:space="preserve"> бүлэг </w:t>
      </w:r>
      <w:r w:rsidR="005C4241" w:rsidRPr="00515AF4">
        <w:t>тус бүр</w:t>
      </w:r>
      <w:r w:rsidR="003423F2" w:rsidRPr="00515AF4">
        <w:t xml:space="preserve">ээр харьцуулахад </w:t>
      </w:r>
      <w:r w:rsidR="005C4241" w:rsidRPr="00515AF4">
        <w:t xml:space="preserve">олон нийтийн оролцооны бүлгийн хамгийн өндөр үнэлгээ </w:t>
      </w:r>
      <w:r w:rsidR="00262D4A" w:rsidRPr="00515AF4">
        <w:t xml:space="preserve">болох 94.3-98.0 хувийн үнэлгээг </w:t>
      </w:r>
      <w:r w:rsidR="005C4241" w:rsidRPr="00515AF4">
        <w:t xml:space="preserve">Дадал болон </w:t>
      </w:r>
      <w:r w:rsidR="00D17354" w:rsidRPr="00515AF4">
        <w:lastRenderedPageBreak/>
        <w:t>Ж</w:t>
      </w:r>
      <w:r w:rsidR="005C4241" w:rsidRPr="00515AF4">
        <w:t>аргалтхаан сумд авчээ. Энэ бүлгийн 4 үзүүлэлтээр үнэлгээ аваагүй нэг сум байгаа нь Баянхутаг сум байна.</w:t>
      </w:r>
      <w:r w:rsidR="00D21D2A" w:rsidRPr="00515AF4">
        <w:t xml:space="preserve"> Төлөвлөлтийн бүлгийн үнэлгээ нь Баянхутаг сумаас бусад сумдын хувьд 59.6 хувиас дээш байна. Дадал сум 88.7 хувиар хамгийн өндөр үнэлгээтэй байна. Ил тод байдлын үнэлгээ нь бусад бүлгээс хамгийн бага байгаа нь ихэнх сумд үнэлгээ авсан хэдий ч ихэнх сумд нь 7.7 хувийн үнэлгээтэй байв. Гүйцэтгэлийн бүлгийн хамгийн өндөр үнэлгээ нь Жаргалтхаан сумын 90.5 хувийн үнэлгээ</w:t>
      </w:r>
      <w:r w:rsidR="0071686D" w:rsidRPr="00515AF4">
        <w:t xml:space="preserve"> байлаа. Норовлин болон Баянхутаг сумд энэ бүлэг үзүүлэлтээр үнэлгээ аваагүй хэдий ч 7 сум 50 хувиас өндөр үнэлгээ авсан нь энэ бүлэг өмнөх төвшнөөс өсөхөд нөлөөлжээ.    </w:t>
      </w:r>
    </w:p>
    <w:p w14:paraId="6BD6FAA3" w14:textId="77777777" w:rsidR="003423F2" w:rsidRPr="00515AF4" w:rsidRDefault="003423F2" w:rsidP="00CE0C87">
      <w:pPr>
        <w:spacing w:after="0" w:line="276" w:lineRule="auto"/>
        <w:jc w:val="both"/>
      </w:pPr>
    </w:p>
    <w:p w14:paraId="04F6365D" w14:textId="238DF4FF" w:rsidR="003C2A3F" w:rsidRPr="00515AF4" w:rsidRDefault="003C2A3F" w:rsidP="003C2A3F">
      <w:pPr>
        <w:pStyle w:val="Caption"/>
        <w:spacing w:line="276" w:lineRule="auto"/>
        <w:jc w:val="center"/>
        <w:rPr>
          <w:szCs w:val="22"/>
        </w:rPr>
      </w:pPr>
      <w:r w:rsidRPr="00515AF4">
        <w:rPr>
          <w:szCs w:val="22"/>
        </w:rPr>
        <w:t>Хүснэгт</w:t>
      </w:r>
      <w:r w:rsidR="00CE0C87" w:rsidRPr="00515AF4">
        <w:rPr>
          <w:szCs w:val="22"/>
        </w:rPr>
        <w:t xml:space="preserve"> 11</w:t>
      </w:r>
      <w:r w:rsidRPr="00515AF4">
        <w:rPr>
          <w:szCs w:val="22"/>
        </w:rPr>
        <w:t xml:space="preserve">. Хэнтий аймгийн </w:t>
      </w:r>
      <w:r w:rsidR="00EC511F" w:rsidRPr="00515AF4">
        <w:rPr>
          <w:noProof/>
          <w:szCs w:val="22"/>
          <w:lang w:eastAsia="mn-MN"/>
        </w:rPr>
        <w:t>2018</w:t>
      </w:r>
      <w:r w:rsidRPr="00515AF4">
        <w:rPr>
          <w:noProof/>
          <w:szCs w:val="22"/>
          <w:lang w:eastAsia="mn-MN"/>
        </w:rPr>
        <w:t xml:space="preserve"> оны сум бүрийн ЖГҮ-ний үр дүн, бүлгээр</w:t>
      </w:r>
    </w:p>
    <w:p w14:paraId="74904D3F" w14:textId="149C08EE" w:rsidR="003C2A3F" w:rsidRPr="00515AF4" w:rsidRDefault="0074627A" w:rsidP="005C46D8">
      <w:pPr>
        <w:spacing w:after="0" w:line="276" w:lineRule="auto"/>
        <w:jc w:val="center"/>
        <w:rPr>
          <w:sz w:val="22"/>
        </w:rPr>
      </w:pPr>
      <w:r w:rsidRPr="00515AF4">
        <w:rPr>
          <w:noProof/>
          <w:lang w:eastAsia="mn-MN"/>
        </w:rPr>
        <w:drawing>
          <wp:inline distT="0" distB="0" distL="0" distR="0" wp14:anchorId="6DFE0CFE" wp14:editId="4A08177E">
            <wp:extent cx="4207093" cy="2404161"/>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10292" cy="2405989"/>
                    </a:xfrm>
                    <a:prstGeom prst="rect">
                      <a:avLst/>
                    </a:prstGeom>
                    <a:noFill/>
                    <a:ln>
                      <a:noFill/>
                    </a:ln>
                  </pic:spPr>
                </pic:pic>
              </a:graphicData>
            </a:graphic>
          </wp:inline>
        </w:drawing>
      </w:r>
    </w:p>
    <w:p w14:paraId="423882AC" w14:textId="732EBB78" w:rsidR="009C7413" w:rsidRPr="00515AF4" w:rsidRDefault="009C7413" w:rsidP="00A2454D">
      <w:pPr>
        <w:pStyle w:val="Caption"/>
        <w:spacing w:line="276" w:lineRule="auto"/>
        <w:jc w:val="both"/>
        <w:rPr>
          <w:szCs w:val="22"/>
        </w:rPr>
      </w:pPr>
      <w:r w:rsidRPr="00515AF4">
        <w:rPr>
          <w:szCs w:val="22"/>
        </w:rPr>
        <w:tab/>
      </w:r>
      <w:r w:rsidR="00166C4C" w:rsidRPr="00515AF4">
        <w:rPr>
          <w:szCs w:val="22"/>
        </w:rPr>
        <w:t xml:space="preserve">Хяналт шинжилгээ, үнэлгээний бүлгийн гүйцэтгэл 100 хувьтай байсан сум Дадал сум байв. </w:t>
      </w:r>
      <w:r w:rsidR="002330AD" w:rsidRPr="00515AF4">
        <w:rPr>
          <w:szCs w:val="22"/>
        </w:rPr>
        <w:t xml:space="preserve">Дэлгэрхаан болон Хэрлэн сумдын энэ бүлэг үзүүлэлтээр үнэлгээ аваагүй ба 3 сум 50 хувиас дээш бусад нь дунджаар 20 орчим хувийн гүйцэтгэлтэй байгаа нь сумдын дундаж өмнөх оноос мэдэгдэхүйц нэмэгдэхэд нөлөөлсөн. </w:t>
      </w:r>
    </w:p>
    <w:p w14:paraId="6A62D245" w14:textId="4963BEAD" w:rsidR="005B7724" w:rsidRPr="00515AF4" w:rsidRDefault="005B7724" w:rsidP="0045565C">
      <w:pPr>
        <w:jc w:val="both"/>
      </w:pPr>
      <w:r w:rsidRPr="00515AF4">
        <w:tab/>
        <w:t xml:space="preserve">Дадал болон Дэлгэрхаан сумдын хөрөнгийн удирдлагын гүйцэтгэл 2017 онд 100 хувь байжээ. </w:t>
      </w:r>
      <w:r w:rsidR="00447CFA" w:rsidRPr="00515AF4">
        <w:t xml:space="preserve">Энэ бүлэг үзүүлэлтээр үнэлгээ аваагүй сумд байхгүй бөгөөд 7 сумдын үнэлгээ 50 хувиас өндөр байгаа хэдий сумдын дундаж үнэлгээ өмнөх оны түвшинд хүрээгүй ажээ. </w:t>
      </w:r>
    </w:p>
    <w:p w14:paraId="4DEC7019" w14:textId="7DD38C4D" w:rsidR="0045565C" w:rsidRPr="00515AF4" w:rsidRDefault="0045565C" w:rsidP="0045565C">
      <w:pPr>
        <w:rPr>
          <w:iCs/>
          <w:sz w:val="22"/>
        </w:rPr>
      </w:pPr>
      <w:r w:rsidRPr="00515AF4">
        <w:rPr>
          <w:iCs/>
          <w:sz w:val="22"/>
        </w:rPr>
        <w:tab/>
        <w:t xml:space="preserve">Хэнтий аймгийн сумдаас Дадал сум хамгийн өндөр буюу 76.8 хувийн үнэлгээ авсан нь </w:t>
      </w:r>
      <w:proofErr w:type="spellStart"/>
      <w:r w:rsidRPr="00515AF4">
        <w:rPr>
          <w:iCs/>
          <w:sz w:val="22"/>
        </w:rPr>
        <w:t>ХШҮ</w:t>
      </w:r>
      <w:proofErr w:type="spellEnd"/>
      <w:r w:rsidRPr="00515AF4">
        <w:rPr>
          <w:iCs/>
          <w:sz w:val="22"/>
        </w:rPr>
        <w:t xml:space="preserve">, хөрөнгийн удирдлагын бүлгүүдийн үнэлгээ 100 хувь, олон нийтийн оролцооны бүлгийн үнэлгээ 98.0 хувь, төлөвлөлтийн үнэлгээ 88.7 хувь байгаа нь ихээхэн нөлөөлжээ. </w:t>
      </w:r>
      <w:r w:rsidR="00750CAD" w:rsidRPr="00515AF4">
        <w:rPr>
          <w:iCs/>
          <w:sz w:val="22"/>
        </w:rPr>
        <w:t xml:space="preserve">Ил тод байдлын үнэлгээний хувьд бусад бүлэгтэй харьцуулахад хамгийн хангалтгүй бага үнэлгээг авсан. </w:t>
      </w:r>
      <w:r w:rsidRPr="00515AF4">
        <w:rPr>
          <w:iCs/>
          <w:sz w:val="22"/>
        </w:rPr>
        <w:t xml:space="preserve"> </w:t>
      </w:r>
    </w:p>
    <w:p w14:paraId="01902E5E" w14:textId="3BD8B508" w:rsidR="0078269D" w:rsidRPr="00515AF4" w:rsidRDefault="0078269D" w:rsidP="0045565C">
      <w:r w:rsidRPr="00515AF4">
        <w:rPr>
          <w:iCs/>
          <w:sz w:val="22"/>
        </w:rPr>
        <w:tab/>
        <w:t xml:space="preserve">Баянхутаг сум хамгийн бага буюу 17.0 хувийн үнэлгээтэй байгаа бөгөөд олон нийтийн оролцоо, ил тод байдал, гүйцэтгэлийн бүлэг үзүүлэлтээр огт үнэлгээ аваагүйгээс гадна бусад бүлгийн үнэлгээ 17.9-35 хувь байлаа. </w:t>
      </w:r>
    </w:p>
    <w:p w14:paraId="74880CAD" w14:textId="7DF4070C" w:rsidR="009C7413" w:rsidRPr="00515AF4" w:rsidRDefault="00923BFE" w:rsidP="00824877">
      <w:pPr>
        <w:pStyle w:val="Caption"/>
        <w:spacing w:line="276" w:lineRule="auto"/>
        <w:jc w:val="both"/>
        <w:rPr>
          <w:szCs w:val="22"/>
        </w:rPr>
      </w:pPr>
      <w:r w:rsidRPr="00515AF4">
        <w:rPr>
          <w:szCs w:val="22"/>
        </w:rPr>
        <w:tab/>
      </w:r>
      <w:r w:rsidR="00187642" w:rsidRPr="00515AF4">
        <w:rPr>
          <w:szCs w:val="22"/>
        </w:rPr>
        <w:t>Хэнтий аймгийн сумдын үнэлгээг өмнөх онуудтай харьцуулахад Дадал</w:t>
      </w:r>
      <w:r w:rsidR="00673059" w:rsidRPr="00515AF4">
        <w:rPr>
          <w:szCs w:val="22"/>
        </w:rPr>
        <w:t xml:space="preserve"> болон Дэлгэрхаан</w:t>
      </w:r>
      <w:r w:rsidR="00187642" w:rsidRPr="00515AF4">
        <w:rPr>
          <w:szCs w:val="22"/>
        </w:rPr>
        <w:t xml:space="preserve"> </w:t>
      </w:r>
      <w:r w:rsidR="00673059" w:rsidRPr="00515AF4">
        <w:rPr>
          <w:szCs w:val="22"/>
        </w:rPr>
        <w:t>сумдын үнэлгээ жил бүр өссөөр байна. Галшар, Жаргалтхаан, Бор-Өндөр, Батширээт мөрөн зэрэг 7 сумын үнэлгээ өмнөх оноос дээшилжээ. Харин Баянмөнх, Баян-</w:t>
      </w:r>
      <w:proofErr w:type="spellStart"/>
      <w:r w:rsidR="00673059" w:rsidRPr="00515AF4">
        <w:rPr>
          <w:szCs w:val="22"/>
        </w:rPr>
        <w:t>Адрага</w:t>
      </w:r>
      <w:proofErr w:type="spellEnd"/>
      <w:r w:rsidR="00673059" w:rsidRPr="00515AF4">
        <w:rPr>
          <w:szCs w:val="22"/>
        </w:rPr>
        <w:t xml:space="preserve">, Баян-Овоо зэрэг 8 сумын үнэлгээ өмнөх оноос буурсан. Цэнхэрмандал сумын үнэлгээ 2016 оноос буурсаар байна. </w:t>
      </w:r>
    </w:p>
    <w:p w14:paraId="5EF06451" w14:textId="17FC9E4D" w:rsidR="003C2A3F" w:rsidRPr="00515AF4" w:rsidRDefault="003C2A3F" w:rsidP="003C2A3F">
      <w:pPr>
        <w:pStyle w:val="Caption"/>
        <w:spacing w:line="276" w:lineRule="auto"/>
        <w:jc w:val="center"/>
        <w:rPr>
          <w:szCs w:val="22"/>
        </w:rPr>
      </w:pPr>
      <w:r w:rsidRPr="00515AF4">
        <w:rPr>
          <w:szCs w:val="22"/>
        </w:rPr>
        <w:t xml:space="preserve">График </w:t>
      </w:r>
      <w:r w:rsidRPr="00515AF4">
        <w:rPr>
          <w:szCs w:val="22"/>
        </w:rPr>
        <w:fldChar w:fldCharType="begin"/>
      </w:r>
      <w:r w:rsidRPr="00515AF4">
        <w:rPr>
          <w:szCs w:val="22"/>
        </w:rPr>
        <w:instrText xml:space="preserve"> SEQ График \* ARABIC </w:instrText>
      </w:r>
      <w:r w:rsidRPr="00515AF4">
        <w:rPr>
          <w:szCs w:val="22"/>
        </w:rPr>
        <w:fldChar w:fldCharType="separate"/>
      </w:r>
      <w:r w:rsidR="0080541D" w:rsidRPr="00515AF4">
        <w:rPr>
          <w:noProof/>
          <w:szCs w:val="22"/>
        </w:rPr>
        <w:t>9</w:t>
      </w:r>
      <w:r w:rsidRPr="00515AF4">
        <w:rPr>
          <w:noProof/>
          <w:szCs w:val="22"/>
        </w:rPr>
        <w:fldChar w:fldCharType="end"/>
      </w:r>
      <w:r w:rsidRPr="00515AF4">
        <w:rPr>
          <w:szCs w:val="22"/>
        </w:rPr>
        <w:t xml:space="preserve">. </w:t>
      </w:r>
      <w:r w:rsidR="00972E69" w:rsidRPr="00515AF4">
        <w:rPr>
          <w:noProof/>
          <w:szCs w:val="22"/>
          <w:lang w:eastAsia="mn-MN"/>
        </w:rPr>
        <w:t xml:space="preserve">2016, </w:t>
      </w:r>
      <w:r w:rsidRPr="00515AF4">
        <w:rPr>
          <w:noProof/>
          <w:szCs w:val="22"/>
          <w:lang w:eastAsia="mn-MN"/>
        </w:rPr>
        <w:t>2017</w:t>
      </w:r>
      <w:r w:rsidR="000119DD" w:rsidRPr="00515AF4">
        <w:rPr>
          <w:noProof/>
          <w:szCs w:val="22"/>
          <w:lang w:eastAsia="mn-MN"/>
        </w:rPr>
        <w:t>, 2018</w:t>
      </w:r>
      <w:r w:rsidRPr="00515AF4">
        <w:rPr>
          <w:noProof/>
          <w:szCs w:val="22"/>
          <w:lang w:eastAsia="mn-MN"/>
        </w:rPr>
        <w:t xml:space="preserve"> оны сум бүрийн ЖГҮ-ний үр дүн</w:t>
      </w:r>
    </w:p>
    <w:p w14:paraId="47457023" w14:textId="00102A3B" w:rsidR="003C2A3F" w:rsidRPr="00515AF4" w:rsidRDefault="00ED250C" w:rsidP="003C2A3F">
      <w:pPr>
        <w:spacing w:after="0" w:line="276" w:lineRule="auto"/>
        <w:jc w:val="center"/>
        <w:rPr>
          <w:sz w:val="22"/>
        </w:rPr>
      </w:pPr>
      <w:r w:rsidRPr="00515AF4">
        <w:rPr>
          <w:noProof/>
          <w:sz w:val="22"/>
          <w:lang w:eastAsia="mn-MN"/>
        </w:rPr>
        <w:lastRenderedPageBreak/>
        <w:drawing>
          <wp:inline distT="0" distB="0" distL="0" distR="0" wp14:anchorId="0730D5FB" wp14:editId="707BB729">
            <wp:extent cx="4992538" cy="2661174"/>
            <wp:effectExtent l="0" t="0" r="0" b="6350"/>
            <wp:docPr id="2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1"/>
                    <a:stretch>
                      <a:fillRect/>
                    </a:stretch>
                  </pic:blipFill>
                  <pic:spPr>
                    <a:xfrm>
                      <a:off x="0" y="0"/>
                      <a:ext cx="5007099" cy="2668936"/>
                    </a:xfrm>
                    <a:prstGeom prst="rect">
                      <a:avLst/>
                    </a:prstGeom>
                  </pic:spPr>
                </pic:pic>
              </a:graphicData>
            </a:graphic>
          </wp:inline>
        </w:drawing>
      </w:r>
    </w:p>
    <w:p w14:paraId="5BE20577" w14:textId="3CB03E4D" w:rsidR="003C2A3F" w:rsidRPr="00515AF4" w:rsidRDefault="000379E9" w:rsidP="00782712">
      <w:pPr>
        <w:pStyle w:val="Caption"/>
        <w:spacing w:line="276" w:lineRule="auto"/>
        <w:jc w:val="both"/>
        <w:rPr>
          <w:szCs w:val="22"/>
        </w:rPr>
      </w:pPr>
      <w:r w:rsidRPr="00515AF4">
        <w:rPr>
          <w:szCs w:val="22"/>
        </w:rPr>
        <w:tab/>
      </w:r>
      <w:r w:rsidR="009E0493" w:rsidRPr="00515AF4">
        <w:rPr>
          <w:szCs w:val="22"/>
        </w:rPr>
        <w:t>А</w:t>
      </w:r>
      <w:r w:rsidR="00751665" w:rsidRPr="00515AF4">
        <w:rPr>
          <w:szCs w:val="22"/>
        </w:rPr>
        <w:t xml:space="preserve">нх 2016 оны </w:t>
      </w:r>
      <w:proofErr w:type="spellStart"/>
      <w:r w:rsidR="00751665" w:rsidRPr="00515AF4">
        <w:rPr>
          <w:szCs w:val="22"/>
        </w:rPr>
        <w:t>ЖГҮ</w:t>
      </w:r>
      <w:proofErr w:type="spellEnd"/>
      <w:r w:rsidR="00751665" w:rsidRPr="00515AF4">
        <w:rPr>
          <w:szCs w:val="22"/>
        </w:rPr>
        <w:t xml:space="preserve"> хийснээс хойш</w:t>
      </w:r>
      <w:r w:rsidR="009E0493" w:rsidRPr="00515AF4">
        <w:rPr>
          <w:szCs w:val="22"/>
        </w:rPr>
        <w:t xml:space="preserve"> Хэнтий аймгийн</w:t>
      </w:r>
      <w:r w:rsidR="00751665" w:rsidRPr="00515AF4">
        <w:rPr>
          <w:szCs w:val="22"/>
        </w:rPr>
        <w:t xml:space="preserve"> урамшуулал авах сумдын тоо нэмэгдсээр байна. Тус аймгийн </w:t>
      </w:r>
      <w:r w:rsidR="009E0493" w:rsidRPr="00515AF4">
        <w:rPr>
          <w:szCs w:val="22"/>
        </w:rPr>
        <w:t xml:space="preserve">11 сум </w:t>
      </w:r>
      <w:r w:rsidR="00751665" w:rsidRPr="00515AF4">
        <w:rPr>
          <w:szCs w:val="22"/>
        </w:rPr>
        <w:t xml:space="preserve">2017 онд </w:t>
      </w:r>
      <w:r w:rsidR="009E0493" w:rsidRPr="00515AF4">
        <w:rPr>
          <w:szCs w:val="22"/>
        </w:rPr>
        <w:t>370.2 са</w:t>
      </w:r>
      <w:r w:rsidR="00751665" w:rsidRPr="00515AF4">
        <w:rPr>
          <w:szCs w:val="22"/>
        </w:rPr>
        <w:t>я төгрөгийн,</w:t>
      </w:r>
      <w:r w:rsidR="00891351" w:rsidRPr="00515AF4">
        <w:rPr>
          <w:szCs w:val="22"/>
        </w:rPr>
        <w:t xml:space="preserve"> 2018 онд 13 сум 53,7 сая төгрөгийн урамшуулал авсан. 2019 онд 15 сум нь нийт 214.6 сая төгрөгийн урамшуулал авах болзол хангав. </w:t>
      </w:r>
      <w:r w:rsidR="00751665" w:rsidRPr="00515AF4">
        <w:rPr>
          <w:szCs w:val="22"/>
        </w:rPr>
        <w:t xml:space="preserve">Тус аймагт энэ хугацаанд нэг ч удаа урамшуулал аваагүй сумд байхгүй бөгөөд энэ жил хамгийн бага үнэлгээ авсан Баянхутаг 2018 онд 2.85 сая төгрөгийн урамшуулал авч байсан байна. </w:t>
      </w:r>
      <w:r w:rsidR="003C2A3F" w:rsidRPr="00515AF4">
        <w:rPr>
          <w:szCs w:val="22"/>
        </w:rPr>
        <w:t xml:space="preserve"> </w:t>
      </w:r>
    </w:p>
    <w:p w14:paraId="08F89F3E" w14:textId="4417E307" w:rsidR="003C2A3F" w:rsidRPr="00515AF4" w:rsidRDefault="003C2A3F" w:rsidP="003C2A3F">
      <w:pPr>
        <w:pStyle w:val="Caption"/>
        <w:spacing w:after="0" w:line="276" w:lineRule="auto"/>
        <w:jc w:val="center"/>
        <w:rPr>
          <w:noProof/>
          <w:szCs w:val="22"/>
          <w:lang w:eastAsia="mn-MN"/>
        </w:rPr>
      </w:pPr>
      <w:r w:rsidRPr="00515AF4">
        <w:rPr>
          <w:szCs w:val="22"/>
        </w:rPr>
        <w:t>Хүснэгт</w:t>
      </w:r>
      <w:r w:rsidR="00CE0C87" w:rsidRPr="00515AF4">
        <w:rPr>
          <w:szCs w:val="22"/>
        </w:rPr>
        <w:t xml:space="preserve"> 12</w:t>
      </w:r>
      <w:r w:rsidRPr="00515AF4">
        <w:rPr>
          <w:szCs w:val="22"/>
        </w:rPr>
        <w:t xml:space="preserve">. </w:t>
      </w:r>
      <w:r w:rsidR="00972E69" w:rsidRPr="00515AF4">
        <w:rPr>
          <w:noProof/>
          <w:szCs w:val="22"/>
          <w:lang w:eastAsia="mn-MN"/>
        </w:rPr>
        <w:t xml:space="preserve">2016, </w:t>
      </w:r>
      <w:r w:rsidRPr="00515AF4">
        <w:rPr>
          <w:noProof/>
          <w:szCs w:val="22"/>
          <w:lang w:eastAsia="mn-MN"/>
        </w:rPr>
        <w:t>2017</w:t>
      </w:r>
      <w:r w:rsidR="00B824B2" w:rsidRPr="00515AF4">
        <w:rPr>
          <w:noProof/>
          <w:szCs w:val="22"/>
          <w:lang w:eastAsia="mn-MN"/>
        </w:rPr>
        <w:t>, 2018</w:t>
      </w:r>
      <w:r w:rsidRPr="00515AF4">
        <w:rPr>
          <w:noProof/>
          <w:szCs w:val="22"/>
          <w:lang w:eastAsia="mn-MN"/>
        </w:rPr>
        <w:t xml:space="preserve"> оны сум бүрийн ЖГҮ-ний үр дүн ба урамшууллын хэмжээ</w:t>
      </w:r>
    </w:p>
    <w:p w14:paraId="03E63413" w14:textId="14E3550F" w:rsidR="00B824B2" w:rsidRPr="00515AF4" w:rsidRDefault="00B824B2" w:rsidP="00B824B2">
      <w:pPr>
        <w:rPr>
          <w:lang w:eastAsia="mn-MN"/>
        </w:rPr>
      </w:pPr>
      <w:r w:rsidRPr="00515AF4">
        <w:rPr>
          <w:noProof/>
          <w:lang w:eastAsia="mn-MN"/>
        </w:rPr>
        <w:drawing>
          <wp:inline distT="0" distB="0" distL="0" distR="0" wp14:anchorId="7042D63F" wp14:editId="12082C85">
            <wp:extent cx="6286500" cy="3088640"/>
            <wp:effectExtent l="0" t="0" r="0" b="0"/>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2"/>
                    <a:stretch>
                      <a:fillRect/>
                    </a:stretch>
                  </pic:blipFill>
                  <pic:spPr>
                    <a:xfrm>
                      <a:off x="0" y="0"/>
                      <a:ext cx="6286500" cy="3088640"/>
                    </a:xfrm>
                    <a:prstGeom prst="rect">
                      <a:avLst/>
                    </a:prstGeom>
                  </pic:spPr>
                </pic:pic>
              </a:graphicData>
            </a:graphic>
          </wp:inline>
        </w:drawing>
      </w:r>
    </w:p>
    <w:p w14:paraId="635300A7" w14:textId="6DA676EF" w:rsidR="00E011D9" w:rsidRPr="00515AF4" w:rsidRDefault="00E96BCE" w:rsidP="00294947">
      <w:pPr>
        <w:jc w:val="both"/>
        <w:rPr>
          <w:lang w:eastAsia="mn-MN"/>
        </w:rPr>
      </w:pPr>
      <w:r w:rsidRPr="00515AF4">
        <w:rPr>
          <w:lang w:eastAsia="mn-MN"/>
        </w:rPr>
        <w:tab/>
      </w:r>
      <w:r w:rsidR="00393F94" w:rsidRPr="00515AF4">
        <w:rPr>
          <w:lang w:eastAsia="mn-MN"/>
        </w:rPr>
        <w:t xml:space="preserve">Тогтвортой амьжиргаа 3 төслөөс бүх сумдад 2018-2019 онд дэмжлэг үзүүлж байгаа бөгөөд Хэнтий аймгийн сумд 2018 онд 703.2 сая төгрөгийн дэмжлэг авчээ. 2019 онд 479.4 сая төгрөгийн дэмжлэг авна. Энэ дэмжлэг нь </w:t>
      </w:r>
      <w:proofErr w:type="spellStart"/>
      <w:r w:rsidR="00393F94" w:rsidRPr="00515AF4">
        <w:rPr>
          <w:lang w:eastAsia="mn-MN"/>
        </w:rPr>
        <w:t>ЖГҮ</w:t>
      </w:r>
      <w:proofErr w:type="spellEnd"/>
      <w:r w:rsidR="00393F94" w:rsidRPr="00515AF4">
        <w:rPr>
          <w:lang w:eastAsia="mn-MN"/>
        </w:rPr>
        <w:t xml:space="preserve"> болон урамшуулалтай шууд холбоогүй юм. </w:t>
      </w:r>
      <w:proofErr w:type="spellStart"/>
      <w:r w:rsidR="00294947" w:rsidRPr="00515AF4">
        <w:rPr>
          <w:lang w:eastAsia="mn-MN"/>
        </w:rPr>
        <w:t>ОНХНС</w:t>
      </w:r>
      <w:proofErr w:type="spellEnd"/>
      <w:r w:rsidR="00294947" w:rsidRPr="00515AF4">
        <w:rPr>
          <w:lang w:eastAsia="mn-MN"/>
        </w:rPr>
        <w:t xml:space="preserve">-аас аймаг сумдад орлогын шилжүүлэг хуваарилдаг аргачлал буюу </w:t>
      </w:r>
      <w:proofErr w:type="spellStart"/>
      <w:r w:rsidR="00294947" w:rsidRPr="00515AF4">
        <w:rPr>
          <w:lang w:eastAsia="mn-MN"/>
        </w:rPr>
        <w:t>итгэлцүүрээр</w:t>
      </w:r>
      <w:proofErr w:type="spellEnd"/>
      <w:r w:rsidR="00294947" w:rsidRPr="00515AF4">
        <w:rPr>
          <w:lang w:eastAsia="mn-MN"/>
        </w:rPr>
        <w:t xml:space="preserve"> дэмжлэгийг хуваарилдаг. Дэмжлэг хэмжээ буурсан нь ТА-3 төслөөс 2018 онд 16 орчим тэрбум төгрөг, 2019 онд 11 тэрбум төгрөгийн дэмжлэг үзүүлж буйтай холбоотой юм. </w:t>
      </w:r>
      <w:r w:rsidR="00393F94" w:rsidRPr="00515AF4">
        <w:rPr>
          <w:lang w:eastAsia="mn-MN"/>
        </w:rPr>
        <w:t xml:space="preserve">  </w:t>
      </w:r>
    </w:p>
    <w:p w14:paraId="0EBA12CB" w14:textId="01879A98" w:rsidR="00B824B2" w:rsidRPr="00515AF4" w:rsidRDefault="00CE0C87" w:rsidP="00CE0C87">
      <w:pPr>
        <w:jc w:val="center"/>
        <w:rPr>
          <w:lang w:eastAsia="mn-MN"/>
        </w:rPr>
      </w:pPr>
      <w:r w:rsidRPr="00515AF4">
        <w:rPr>
          <w:lang w:eastAsia="mn-MN"/>
        </w:rPr>
        <w:t xml:space="preserve">Хүснэгт 13. </w:t>
      </w:r>
      <w:r w:rsidR="00B824B2" w:rsidRPr="00515AF4">
        <w:rPr>
          <w:lang w:eastAsia="mn-MN"/>
        </w:rPr>
        <w:t>Ерөнхий дэмжлэг</w:t>
      </w:r>
    </w:p>
    <w:p w14:paraId="28464E25" w14:textId="3A3A7395" w:rsidR="003C2A3F" w:rsidRPr="00515AF4" w:rsidRDefault="00B824B2" w:rsidP="003C2A3F">
      <w:pPr>
        <w:spacing w:after="0" w:line="276" w:lineRule="auto"/>
        <w:jc w:val="center"/>
        <w:rPr>
          <w:rFonts w:eastAsia="Times New Roman"/>
          <w:b/>
          <w:color w:val="000000"/>
          <w:sz w:val="22"/>
          <w:u w:val="single"/>
          <w:lang w:eastAsia="mn-MN"/>
        </w:rPr>
      </w:pPr>
      <w:r w:rsidRPr="00515AF4">
        <w:rPr>
          <w:rFonts w:eastAsia="Times New Roman"/>
          <w:b/>
          <w:noProof/>
          <w:color w:val="000000"/>
          <w:sz w:val="22"/>
          <w:u w:val="single"/>
          <w:lang w:eastAsia="mn-MN"/>
        </w:rPr>
        <w:lastRenderedPageBreak/>
        <w:drawing>
          <wp:inline distT="0" distB="0" distL="0" distR="0" wp14:anchorId="6F70EC59" wp14:editId="1338D2BB">
            <wp:extent cx="4282886" cy="3196590"/>
            <wp:effectExtent l="0" t="0" r="3810" b="3810"/>
            <wp:docPr id="2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3"/>
                    <a:stretch>
                      <a:fillRect/>
                    </a:stretch>
                  </pic:blipFill>
                  <pic:spPr>
                    <a:xfrm>
                      <a:off x="0" y="0"/>
                      <a:ext cx="4292770" cy="3203967"/>
                    </a:xfrm>
                    <a:prstGeom prst="rect">
                      <a:avLst/>
                    </a:prstGeom>
                  </pic:spPr>
                </pic:pic>
              </a:graphicData>
            </a:graphic>
          </wp:inline>
        </w:drawing>
      </w:r>
    </w:p>
    <w:p w14:paraId="2C30A3E8" w14:textId="77777777" w:rsidR="003C2A3F" w:rsidRPr="00515AF4" w:rsidRDefault="003C2A3F" w:rsidP="003C2A3F">
      <w:pPr>
        <w:spacing w:after="0" w:line="276" w:lineRule="auto"/>
        <w:jc w:val="center"/>
        <w:rPr>
          <w:rFonts w:eastAsia="Times New Roman"/>
          <w:b/>
          <w:color w:val="000000"/>
          <w:sz w:val="22"/>
          <w:u w:val="single"/>
          <w:lang w:eastAsia="mn-MN"/>
        </w:rPr>
      </w:pPr>
    </w:p>
    <w:p w14:paraId="2668F5BF" w14:textId="1797B94B" w:rsidR="003D7581" w:rsidRPr="00515AF4" w:rsidRDefault="003D7581" w:rsidP="00D759D3">
      <w:pPr>
        <w:spacing w:after="0" w:line="276" w:lineRule="auto"/>
        <w:jc w:val="both"/>
        <w:rPr>
          <w:rFonts w:eastAsia="Times New Roman"/>
          <w:color w:val="000000"/>
          <w:sz w:val="22"/>
          <w:lang w:eastAsia="mn-MN"/>
        </w:rPr>
      </w:pPr>
      <w:r w:rsidRPr="00515AF4">
        <w:rPr>
          <w:rFonts w:eastAsia="Times New Roman"/>
          <w:color w:val="000000"/>
          <w:sz w:val="22"/>
          <w:lang w:eastAsia="mn-MN"/>
        </w:rPr>
        <w:tab/>
        <w:t>Сумдын үнэлгээ</w:t>
      </w:r>
      <w:r w:rsidR="000573B8" w:rsidRPr="00515AF4">
        <w:rPr>
          <w:rFonts w:eastAsia="Times New Roman"/>
          <w:color w:val="000000"/>
          <w:sz w:val="22"/>
          <w:lang w:eastAsia="mn-MN"/>
        </w:rPr>
        <w:t>г үзүүлэлт</w:t>
      </w:r>
      <w:r w:rsidRPr="00515AF4">
        <w:rPr>
          <w:rFonts w:eastAsia="Times New Roman"/>
          <w:color w:val="000000"/>
          <w:sz w:val="22"/>
          <w:lang w:eastAsia="mn-MN"/>
        </w:rPr>
        <w:t xml:space="preserve"> бүрээр харьцуулахад олон нийтийн оролцооны бүлэг үзүүлэлтээр </w:t>
      </w:r>
      <w:r w:rsidR="00113AA9" w:rsidRPr="00515AF4">
        <w:rPr>
          <w:rFonts w:eastAsia="Times New Roman"/>
          <w:color w:val="000000"/>
          <w:sz w:val="22"/>
          <w:lang w:eastAsia="mn-MN"/>
        </w:rPr>
        <w:t xml:space="preserve">Дадал сум хамгийн өндөр үнэлгээ авсан. Үзүүлэлт бүрээр задалж харахад 4 үзүүлэлтээс 3 үзүүлэлт буюу бүх агууд иргэдээс санал авсан, бүх багийн </w:t>
      </w:r>
      <w:proofErr w:type="spellStart"/>
      <w:r w:rsidR="00113AA9" w:rsidRPr="00515AF4">
        <w:rPr>
          <w:rFonts w:eastAsia="Times New Roman"/>
          <w:color w:val="000000"/>
          <w:sz w:val="22"/>
          <w:lang w:eastAsia="mn-MN"/>
        </w:rPr>
        <w:t>ИНХ</w:t>
      </w:r>
      <w:proofErr w:type="spellEnd"/>
      <w:r w:rsidR="00113AA9" w:rsidRPr="00515AF4">
        <w:rPr>
          <w:rFonts w:eastAsia="Times New Roman"/>
          <w:color w:val="000000"/>
          <w:sz w:val="22"/>
          <w:lang w:eastAsia="mn-MN"/>
        </w:rPr>
        <w:t xml:space="preserve">-ийн ирц бүрдсэн, зөвхөн иргэдээс ирсэн саналыг хэлэлцэн баталсан эсэх үзүүлэлтээр 100 хувийн үнэлгээ авсан байна. </w:t>
      </w:r>
      <w:r w:rsidR="005C50B0" w:rsidRPr="00515AF4">
        <w:rPr>
          <w:rFonts w:eastAsia="Times New Roman"/>
          <w:color w:val="000000"/>
          <w:sz w:val="22"/>
          <w:lang w:eastAsia="mn-MN"/>
        </w:rPr>
        <w:t>Хоёрдугаар үзүүлэлтийн үнэлгээ улсын хэмжээнд хамгийн бага байдаг. Харин Дадал сумын энэ үнэлгээ нь 93.0 хувьтай байгаа нь улс</w:t>
      </w:r>
      <w:r w:rsidR="00D759D3" w:rsidRPr="00515AF4">
        <w:rPr>
          <w:rFonts w:eastAsia="Times New Roman"/>
          <w:color w:val="000000"/>
          <w:sz w:val="22"/>
          <w:lang w:eastAsia="mn-MN"/>
        </w:rPr>
        <w:t xml:space="preserve">ын түвшинд хамгийн өндөр байна. Тус аймгийн дийлэнх сумдын багууд бүгд иргэдээс санал авч 100 хувийн гүйцэтгэлтэй ажилласан байна. </w:t>
      </w:r>
    </w:p>
    <w:p w14:paraId="184EB14D" w14:textId="6FF7963F" w:rsidR="003254D8" w:rsidRPr="00515AF4" w:rsidRDefault="009E2786"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Хүснэгт 14. </w:t>
      </w:r>
      <w:r w:rsidR="00D30400" w:rsidRPr="00515AF4">
        <w:rPr>
          <w:rFonts w:eastAsia="Times New Roman"/>
          <w:color w:val="000000"/>
          <w:sz w:val="22"/>
          <w:lang w:eastAsia="mn-MN"/>
        </w:rPr>
        <w:t>Бүлэг 1. Олон нийтийн оролцоо</w:t>
      </w:r>
      <w:r w:rsidR="00D30400" w:rsidRPr="00515AF4">
        <w:rPr>
          <w:rFonts w:eastAsia="Times New Roman"/>
          <w:color w:val="000000"/>
          <w:sz w:val="22"/>
          <w:lang w:eastAsia="mn-MN"/>
        </w:rPr>
        <w:br/>
        <w:t xml:space="preserve">2018 онд 2019 оны </w:t>
      </w:r>
      <w:proofErr w:type="spellStart"/>
      <w:r w:rsidR="00D30400" w:rsidRPr="00515AF4">
        <w:rPr>
          <w:rFonts w:eastAsia="Times New Roman"/>
          <w:color w:val="000000"/>
          <w:sz w:val="22"/>
          <w:lang w:eastAsia="mn-MN"/>
        </w:rPr>
        <w:t>ОНХС</w:t>
      </w:r>
      <w:proofErr w:type="spellEnd"/>
      <w:r w:rsidR="00D30400" w:rsidRPr="00515AF4">
        <w:rPr>
          <w:rFonts w:eastAsia="Times New Roman"/>
          <w:color w:val="000000"/>
          <w:sz w:val="22"/>
          <w:lang w:eastAsia="mn-MN"/>
        </w:rPr>
        <w:t>-ийн төлөвлөлтийг гүйцэтгэсэн байдал</w:t>
      </w:r>
    </w:p>
    <w:p w14:paraId="05FD1FD7" w14:textId="714B0B35" w:rsidR="00D30400" w:rsidRPr="00515AF4" w:rsidRDefault="0074627A" w:rsidP="008171A3">
      <w:pPr>
        <w:spacing w:after="0" w:line="276" w:lineRule="auto"/>
        <w:jc w:val="center"/>
        <w:rPr>
          <w:rFonts w:eastAsia="Times New Roman"/>
          <w:b/>
          <w:color w:val="000000"/>
          <w:sz w:val="22"/>
          <w:u w:val="single"/>
          <w:lang w:eastAsia="mn-MN"/>
        </w:rPr>
      </w:pPr>
      <w:r w:rsidRPr="00515AF4">
        <w:rPr>
          <w:noProof/>
          <w:lang w:eastAsia="mn-MN"/>
        </w:rPr>
        <w:drawing>
          <wp:inline distT="0" distB="0" distL="0" distR="0" wp14:anchorId="457F1CA9" wp14:editId="13BF8238">
            <wp:extent cx="4084310" cy="250169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1034" cy="2505816"/>
                    </a:xfrm>
                    <a:prstGeom prst="rect">
                      <a:avLst/>
                    </a:prstGeom>
                    <a:noFill/>
                    <a:ln>
                      <a:noFill/>
                    </a:ln>
                  </pic:spPr>
                </pic:pic>
              </a:graphicData>
            </a:graphic>
          </wp:inline>
        </w:drawing>
      </w:r>
    </w:p>
    <w:p w14:paraId="04796CFC" w14:textId="0201E93F" w:rsidR="00D30400" w:rsidRPr="00515AF4" w:rsidRDefault="00D759D3" w:rsidP="001E3318">
      <w:pPr>
        <w:spacing w:after="0" w:line="276" w:lineRule="auto"/>
        <w:jc w:val="both"/>
        <w:rPr>
          <w:rFonts w:eastAsia="Times New Roman"/>
          <w:b/>
          <w:color w:val="000000"/>
          <w:sz w:val="22"/>
          <w:u w:val="single"/>
          <w:lang w:eastAsia="mn-MN"/>
        </w:rPr>
      </w:pPr>
      <w:r w:rsidRPr="00515AF4">
        <w:rPr>
          <w:rFonts w:eastAsia="Times New Roman"/>
          <w:color w:val="000000"/>
          <w:sz w:val="22"/>
          <w:lang w:eastAsia="mn-MN"/>
        </w:rPr>
        <w:tab/>
      </w:r>
      <w:r w:rsidR="00CC1C19" w:rsidRPr="00515AF4">
        <w:rPr>
          <w:rFonts w:eastAsia="Times New Roman"/>
          <w:color w:val="000000"/>
          <w:sz w:val="22"/>
          <w:lang w:eastAsia="mn-MN"/>
        </w:rPr>
        <w:t>Гэвч Баян-</w:t>
      </w:r>
      <w:proofErr w:type="spellStart"/>
      <w:r w:rsidR="00CC1C19" w:rsidRPr="00515AF4">
        <w:rPr>
          <w:rFonts w:eastAsia="Times New Roman"/>
          <w:color w:val="000000"/>
          <w:sz w:val="22"/>
          <w:lang w:eastAsia="mn-MN"/>
        </w:rPr>
        <w:t>Адрага</w:t>
      </w:r>
      <w:proofErr w:type="spellEnd"/>
      <w:r w:rsidR="00CC1C19" w:rsidRPr="00515AF4">
        <w:rPr>
          <w:rFonts w:eastAsia="Times New Roman"/>
          <w:color w:val="000000"/>
          <w:sz w:val="22"/>
          <w:lang w:eastAsia="mn-MN"/>
        </w:rPr>
        <w:t xml:space="preserve"> болон Баянхутаг</w:t>
      </w:r>
      <w:r w:rsidR="00215B31" w:rsidRPr="00515AF4">
        <w:rPr>
          <w:rFonts w:eastAsia="Times New Roman"/>
          <w:color w:val="000000"/>
          <w:sz w:val="22"/>
          <w:lang w:eastAsia="mn-MN"/>
        </w:rPr>
        <w:t xml:space="preserve"> сумдын багууд иргэдээс огт санал аваагүй тул тэг </w:t>
      </w:r>
      <w:r w:rsidR="00CC1C19" w:rsidRPr="00515AF4">
        <w:rPr>
          <w:rFonts w:eastAsia="Times New Roman"/>
          <w:color w:val="000000"/>
          <w:sz w:val="22"/>
          <w:lang w:eastAsia="mn-MN"/>
        </w:rPr>
        <w:t>үнэлгээ</w:t>
      </w:r>
      <w:r w:rsidR="00215B31" w:rsidRPr="00515AF4">
        <w:rPr>
          <w:rFonts w:eastAsia="Times New Roman"/>
          <w:color w:val="000000"/>
          <w:sz w:val="22"/>
          <w:lang w:eastAsia="mn-MN"/>
        </w:rPr>
        <w:t xml:space="preserve">тэй байна. </w:t>
      </w:r>
      <w:r w:rsidR="00DB4681" w:rsidRPr="00515AF4">
        <w:rPr>
          <w:rFonts w:eastAsia="Times New Roman"/>
          <w:color w:val="000000"/>
          <w:sz w:val="22"/>
          <w:lang w:eastAsia="mn-MN"/>
        </w:rPr>
        <w:t>Багуудын З</w:t>
      </w:r>
      <w:r w:rsidR="00ED7B00" w:rsidRPr="00515AF4">
        <w:rPr>
          <w:rFonts w:eastAsia="Times New Roman"/>
          <w:color w:val="000000"/>
          <w:sz w:val="22"/>
          <w:lang w:eastAsia="mn-MN"/>
        </w:rPr>
        <w:t>асаг дарга нар төслийн саналын танилцуулга үзүүлэлтийг бэлтгээгүй нь хоёрдугаар үзүүлэлтийн үнэлгээнээс харагдаж байна.</w:t>
      </w:r>
      <w:r w:rsidR="00DB4681" w:rsidRPr="00515AF4">
        <w:rPr>
          <w:rFonts w:eastAsia="Times New Roman"/>
          <w:color w:val="000000"/>
          <w:sz w:val="22"/>
          <w:lang w:eastAsia="mn-MN"/>
        </w:rPr>
        <w:t xml:space="preserve"> Зөвхөн Бор-Өндөр сумын </w:t>
      </w:r>
      <w:r w:rsidR="001E3318" w:rsidRPr="00515AF4">
        <w:rPr>
          <w:rFonts w:eastAsia="Times New Roman"/>
          <w:color w:val="000000"/>
          <w:sz w:val="22"/>
          <w:lang w:eastAsia="mn-MN"/>
        </w:rPr>
        <w:t xml:space="preserve">багууд уг үзүүлэлтээр бүрэн үнэлгээ авчээ. </w:t>
      </w:r>
    </w:p>
    <w:p w14:paraId="2A6689FB" w14:textId="084BD6E4" w:rsidR="008322CB" w:rsidRPr="00515AF4" w:rsidRDefault="009E2786"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Хүснэгт 15. </w:t>
      </w:r>
      <w:r w:rsidR="00D30400" w:rsidRPr="00515AF4">
        <w:rPr>
          <w:rFonts w:eastAsia="Times New Roman"/>
          <w:color w:val="000000"/>
          <w:sz w:val="22"/>
          <w:lang w:eastAsia="mn-MN"/>
        </w:rPr>
        <w:t xml:space="preserve">Бүлэг 2. Төсвийн төлөвлөлт                                     </w:t>
      </w:r>
    </w:p>
    <w:p w14:paraId="3D1E4849" w14:textId="3AC83BB9" w:rsidR="00D30400" w:rsidRPr="00515AF4" w:rsidRDefault="00D30400"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2017 онд 2018 оны </w:t>
      </w:r>
      <w:proofErr w:type="spellStart"/>
      <w:r w:rsidRPr="00515AF4">
        <w:rPr>
          <w:rFonts w:eastAsia="Times New Roman"/>
          <w:color w:val="000000"/>
          <w:sz w:val="22"/>
          <w:lang w:eastAsia="mn-MN"/>
        </w:rPr>
        <w:t>ОНХС</w:t>
      </w:r>
      <w:proofErr w:type="spellEnd"/>
      <w:r w:rsidRPr="00515AF4">
        <w:rPr>
          <w:rFonts w:eastAsia="Times New Roman"/>
          <w:color w:val="000000"/>
          <w:sz w:val="22"/>
          <w:lang w:eastAsia="mn-MN"/>
        </w:rPr>
        <w:t>-г төлөвлөсөн байдал</w:t>
      </w:r>
    </w:p>
    <w:p w14:paraId="607D9C61" w14:textId="3059B96F" w:rsidR="00D30400" w:rsidRPr="00515AF4" w:rsidRDefault="0074627A" w:rsidP="008171A3">
      <w:pPr>
        <w:spacing w:after="0" w:line="276" w:lineRule="auto"/>
        <w:jc w:val="center"/>
        <w:rPr>
          <w:rFonts w:eastAsia="Times New Roman"/>
          <w:b/>
          <w:color w:val="000000"/>
          <w:sz w:val="22"/>
          <w:u w:val="single"/>
          <w:lang w:eastAsia="mn-MN"/>
        </w:rPr>
      </w:pPr>
      <w:r w:rsidRPr="00515AF4">
        <w:rPr>
          <w:noProof/>
          <w:lang w:eastAsia="mn-MN"/>
        </w:rPr>
        <w:lastRenderedPageBreak/>
        <w:drawing>
          <wp:inline distT="0" distB="0" distL="0" distR="0" wp14:anchorId="160F5EE8" wp14:editId="30295750">
            <wp:extent cx="5000805" cy="1976694"/>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08002" cy="1979539"/>
                    </a:xfrm>
                    <a:prstGeom prst="rect">
                      <a:avLst/>
                    </a:prstGeom>
                    <a:noFill/>
                    <a:ln>
                      <a:noFill/>
                    </a:ln>
                  </pic:spPr>
                </pic:pic>
              </a:graphicData>
            </a:graphic>
          </wp:inline>
        </w:drawing>
      </w:r>
    </w:p>
    <w:p w14:paraId="2690E897" w14:textId="5273E28F" w:rsidR="00D30400" w:rsidRPr="00515AF4" w:rsidRDefault="00607559" w:rsidP="00561644">
      <w:pPr>
        <w:spacing w:after="0" w:line="276" w:lineRule="auto"/>
        <w:jc w:val="both"/>
        <w:rPr>
          <w:rFonts w:eastAsia="Times New Roman"/>
          <w:color w:val="000000"/>
          <w:sz w:val="22"/>
          <w:lang w:eastAsia="mn-MN"/>
        </w:rPr>
      </w:pPr>
      <w:r w:rsidRPr="00515AF4">
        <w:rPr>
          <w:rFonts w:eastAsia="Times New Roman"/>
          <w:color w:val="000000"/>
          <w:sz w:val="22"/>
          <w:lang w:eastAsia="mn-MN"/>
        </w:rPr>
        <w:tab/>
      </w:r>
      <w:r w:rsidR="00105642" w:rsidRPr="00515AF4">
        <w:rPr>
          <w:rFonts w:eastAsia="Times New Roman"/>
          <w:color w:val="000000"/>
          <w:sz w:val="22"/>
          <w:lang w:eastAsia="mn-MN"/>
        </w:rPr>
        <w:t xml:space="preserve">Төсвийн төлөвлөлтийн үзүүлэлтийн уг аймгийн сумын 73.8 хувь бөгөөд хамгийн өндөр үнэлгээтэй сум нь Дадал сум, харин хамгийн бага үнэлгээтэй сум нь Баянхутаг сум байна. </w:t>
      </w:r>
      <w:proofErr w:type="spellStart"/>
      <w:r w:rsidR="00487B10" w:rsidRPr="00515AF4">
        <w:rPr>
          <w:rFonts w:eastAsia="Times New Roman"/>
          <w:color w:val="000000"/>
          <w:sz w:val="22"/>
          <w:lang w:eastAsia="mn-MN"/>
        </w:rPr>
        <w:t>ОНХС</w:t>
      </w:r>
      <w:proofErr w:type="spellEnd"/>
      <w:r w:rsidR="00487B10" w:rsidRPr="00515AF4">
        <w:rPr>
          <w:rFonts w:eastAsia="Times New Roman"/>
          <w:color w:val="000000"/>
          <w:sz w:val="22"/>
          <w:lang w:eastAsia="mn-MN"/>
        </w:rPr>
        <w:t xml:space="preserve">-ийн ажлын хэсгийг байгуулан бүрэн оноогоо авсан сумд 14 сум харин үнэлгээ аваагүй 4 сум байна. Ажлын хэсэг нь багуудын саналыг эрэмбэлэх хурлыг 1 дээш удаа зохион байгуулсан сум Норовлин, Батширээт зэрэг 6 сум байна. Харин ажлын хэсэг ч байгуулаагүй, хурал зохион байгуулаагүй 3 сум байлаа. </w:t>
      </w:r>
    </w:p>
    <w:p w14:paraId="47192219" w14:textId="4C4F80B6" w:rsidR="00525E34" w:rsidRPr="00515AF4" w:rsidRDefault="00525E34" w:rsidP="00561644">
      <w:pPr>
        <w:spacing w:after="0" w:line="276" w:lineRule="auto"/>
        <w:jc w:val="both"/>
        <w:rPr>
          <w:rFonts w:eastAsia="Times New Roman"/>
          <w:color w:val="000000"/>
          <w:sz w:val="22"/>
          <w:lang w:eastAsia="mn-MN"/>
        </w:rPr>
      </w:pPr>
      <w:r w:rsidRPr="00515AF4">
        <w:rPr>
          <w:rFonts w:eastAsia="Times New Roman"/>
          <w:color w:val="000000"/>
          <w:sz w:val="22"/>
          <w:lang w:eastAsia="mn-MN"/>
        </w:rPr>
        <w:tab/>
        <w:t xml:space="preserve"> </w:t>
      </w:r>
    </w:p>
    <w:p w14:paraId="1FA500F9" w14:textId="732075C0" w:rsidR="00105642" w:rsidRPr="00515AF4" w:rsidRDefault="00525E34" w:rsidP="00561644">
      <w:pPr>
        <w:spacing w:after="0" w:line="276" w:lineRule="auto"/>
        <w:jc w:val="both"/>
        <w:rPr>
          <w:rFonts w:eastAsia="Times New Roman"/>
          <w:color w:val="000000"/>
          <w:sz w:val="22"/>
          <w:lang w:eastAsia="mn-MN"/>
        </w:rPr>
      </w:pPr>
      <w:r w:rsidRPr="00515AF4">
        <w:rPr>
          <w:rFonts w:eastAsia="Times New Roman"/>
          <w:color w:val="000000"/>
          <w:sz w:val="22"/>
          <w:lang w:eastAsia="mn-MN"/>
        </w:rPr>
        <w:tab/>
        <w:t xml:space="preserve">Энэ бүлэг үзүүлэлтээс хамгийн сул үнэлгээтэй үзүүлэлтүүд нь дээрхээс гадна төсөл, арга хэмжээний тодорхойлох маягтыг бөглөсөн эсэх, ИТХ-ийн ирц бүрэн эсэх гэсэн үзүүлэлтүүд байна. ИТХ-ын ирц 100 хувьд хүрдэггүй ч хүчинтэй байх 50 хувиас өндөр байдаг ажээ. Гэсэн хэдий ч ирц хүрээгүй сумд байна.  </w:t>
      </w:r>
    </w:p>
    <w:p w14:paraId="7EBC7405" w14:textId="607FA0CC" w:rsidR="008322CB" w:rsidRPr="00515AF4" w:rsidRDefault="009E2786"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Хүснэгт 16. </w:t>
      </w:r>
      <w:r w:rsidR="00D30400" w:rsidRPr="00515AF4">
        <w:rPr>
          <w:rFonts w:eastAsia="Times New Roman"/>
          <w:color w:val="000000"/>
          <w:sz w:val="22"/>
          <w:lang w:eastAsia="mn-MN"/>
        </w:rPr>
        <w:t xml:space="preserve">Бүлэг 3. Төсвийн ил тод байдал                           </w:t>
      </w:r>
    </w:p>
    <w:p w14:paraId="7828ED29" w14:textId="1EBBD6E9" w:rsidR="00D30400" w:rsidRPr="00515AF4" w:rsidRDefault="00D30400"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2018 онд </w:t>
      </w:r>
      <w:proofErr w:type="spellStart"/>
      <w:r w:rsidRPr="00515AF4">
        <w:rPr>
          <w:rFonts w:eastAsia="Times New Roman"/>
          <w:color w:val="000000"/>
          <w:sz w:val="22"/>
          <w:lang w:eastAsia="mn-MN"/>
        </w:rPr>
        <w:t>ОНХС</w:t>
      </w:r>
      <w:proofErr w:type="spellEnd"/>
      <w:r w:rsidRPr="00515AF4">
        <w:rPr>
          <w:rFonts w:eastAsia="Times New Roman"/>
          <w:color w:val="000000"/>
          <w:sz w:val="22"/>
          <w:lang w:eastAsia="mn-MN"/>
        </w:rPr>
        <w:t>-ийн ил тод байдлыг хангасан байдал</w:t>
      </w:r>
    </w:p>
    <w:p w14:paraId="76957ED6" w14:textId="7A84696D" w:rsidR="00D30400" w:rsidRPr="00515AF4" w:rsidRDefault="005F6249" w:rsidP="008171A3">
      <w:pPr>
        <w:spacing w:after="0" w:line="276" w:lineRule="auto"/>
        <w:jc w:val="center"/>
        <w:rPr>
          <w:rFonts w:eastAsia="Times New Roman"/>
          <w:b/>
          <w:color w:val="000000"/>
          <w:sz w:val="22"/>
          <w:u w:val="single"/>
          <w:lang w:eastAsia="mn-MN"/>
        </w:rPr>
      </w:pPr>
      <w:r w:rsidRPr="00515AF4">
        <w:rPr>
          <w:noProof/>
          <w:lang w:eastAsia="mn-MN"/>
        </w:rPr>
        <w:drawing>
          <wp:inline distT="0" distB="0" distL="0" distR="0" wp14:anchorId="603AA2D8" wp14:editId="45697A44">
            <wp:extent cx="3970085" cy="26657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82398" cy="2673998"/>
                    </a:xfrm>
                    <a:prstGeom prst="rect">
                      <a:avLst/>
                    </a:prstGeom>
                    <a:noFill/>
                    <a:ln>
                      <a:noFill/>
                    </a:ln>
                  </pic:spPr>
                </pic:pic>
              </a:graphicData>
            </a:graphic>
          </wp:inline>
        </w:drawing>
      </w:r>
    </w:p>
    <w:p w14:paraId="2AE81E81" w14:textId="77777777" w:rsidR="00D30400" w:rsidRPr="00515AF4" w:rsidRDefault="00D30400" w:rsidP="008171A3">
      <w:pPr>
        <w:spacing w:after="0" w:line="276" w:lineRule="auto"/>
        <w:jc w:val="center"/>
        <w:rPr>
          <w:rFonts w:eastAsia="Times New Roman"/>
          <w:b/>
          <w:color w:val="000000"/>
          <w:sz w:val="22"/>
          <w:u w:val="single"/>
          <w:lang w:eastAsia="mn-MN"/>
        </w:rPr>
      </w:pPr>
    </w:p>
    <w:p w14:paraId="687DCDCE" w14:textId="0C393ADA" w:rsidR="00D30400" w:rsidRPr="00515AF4" w:rsidRDefault="00E25432" w:rsidP="00717B40">
      <w:pPr>
        <w:spacing w:after="0" w:line="276" w:lineRule="auto"/>
        <w:jc w:val="both"/>
        <w:rPr>
          <w:rFonts w:eastAsia="Times New Roman"/>
          <w:color w:val="000000"/>
          <w:sz w:val="22"/>
          <w:lang w:eastAsia="mn-MN"/>
        </w:rPr>
      </w:pPr>
      <w:r w:rsidRPr="00515AF4">
        <w:rPr>
          <w:rFonts w:eastAsia="Times New Roman"/>
          <w:color w:val="000000"/>
          <w:sz w:val="22"/>
          <w:lang w:eastAsia="mn-MN"/>
        </w:rPr>
        <w:tab/>
      </w:r>
      <w:r w:rsidR="00717B40" w:rsidRPr="00515AF4">
        <w:rPr>
          <w:rFonts w:eastAsia="Times New Roman"/>
          <w:color w:val="000000"/>
          <w:sz w:val="22"/>
          <w:lang w:eastAsia="mn-MN"/>
        </w:rPr>
        <w:t>Төсвийн гүйцэтгэлийн бүлгийн эхний үзүүлэлт болох хориглосон чиг үүрэгт багтсан төсөл, арга хэмжээ хэрэгжүүлсэн эсэх үзүүлэлтийн үнэлгээ олон сумдын хувьд хангалтгүй байна. Бүлэг үзүүлэлтийн дундаж үзүүлэлтийг харьцуулахад дурдаж байснаар худалдан авалттай холбоотой 19-21 дүгээр үзүүлэлтүүд бүх суманд хамаарахгүй байсан байна. Үүнээс гадна зохих журмын дагуу гүйцэтгэгчийг сонгон шалгаруулсан тухай 22 дугаар үзүүлэлт 7 суманд хараахгүй үзүүлэлт болжээ. Энэ үзүүлэлт хамааралтай сумдын хувьд Жаргалтхаан, Бор-Өндөр зэрэг 5 сум 100 хувийн гүйцэтгэлтэй байсан бол Батширээт, Баян-</w:t>
      </w:r>
      <w:proofErr w:type="spellStart"/>
      <w:r w:rsidR="00717B40" w:rsidRPr="00515AF4">
        <w:rPr>
          <w:rFonts w:eastAsia="Times New Roman"/>
          <w:color w:val="000000"/>
          <w:sz w:val="22"/>
          <w:lang w:eastAsia="mn-MN"/>
        </w:rPr>
        <w:t>Адрага</w:t>
      </w:r>
      <w:proofErr w:type="spellEnd"/>
      <w:r w:rsidR="00717B40" w:rsidRPr="00515AF4">
        <w:rPr>
          <w:rFonts w:eastAsia="Times New Roman"/>
          <w:color w:val="000000"/>
          <w:sz w:val="22"/>
          <w:lang w:eastAsia="mn-MN"/>
        </w:rPr>
        <w:t xml:space="preserve">, Баянхутаг сумд үнэлгээ аваагүй байна. 25 дугаар үзүүлэлт 3 сумаас бусдад нь хамааралгүй байжээ. Өөр хэлбэл 2017 оноос 2018 он руу он дамжсан санхүүжилт дутуу төслүүд байгаагүй </w:t>
      </w:r>
      <w:r w:rsidR="00014012" w:rsidRPr="00515AF4">
        <w:rPr>
          <w:rFonts w:eastAsia="Times New Roman"/>
          <w:color w:val="000000"/>
          <w:sz w:val="22"/>
          <w:lang w:eastAsia="mn-MN"/>
        </w:rPr>
        <w:t xml:space="preserve">ажээ. </w:t>
      </w:r>
      <w:r w:rsidR="00CE3D1F" w:rsidRPr="00515AF4">
        <w:rPr>
          <w:rFonts w:eastAsia="Times New Roman"/>
          <w:color w:val="000000"/>
          <w:sz w:val="22"/>
          <w:lang w:eastAsia="mn-MN"/>
        </w:rPr>
        <w:t xml:space="preserve">Баянхутаг болон Норовлин сумд энэ бүлэг үзүүлэлтээр огт үнэлгээ аваагүй байна. </w:t>
      </w:r>
      <w:r w:rsidR="00717B40" w:rsidRPr="00515AF4">
        <w:rPr>
          <w:rFonts w:eastAsia="Times New Roman"/>
          <w:color w:val="000000"/>
          <w:sz w:val="22"/>
          <w:lang w:eastAsia="mn-MN"/>
        </w:rPr>
        <w:t xml:space="preserve"> </w:t>
      </w:r>
    </w:p>
    <w:p w14:paraId="1B96C476" w14:textId="77777777" w:rsidR="00717B40" w:rsidRPr="00515AF4" w:rsidRDefault="00717B40" w:rsidP="00717B40">
      <w:pPr>
        <w:spacing w:after="0" w:line="276" w:lineRule="auto"/>
        <w:jc w:val="both"/>
        <w:rPr>
          <w:rFonts w:eastAsia="Times New Roman"/>
          <w:color w:val="000000"/>
          <w:sz w:val="22"/>
          <w:lang w:eastAsia="mn-MN"/>
        </w:rPr>
      </w:pPr>
    </w:p>
    <w:p w14:paraId="27305C1F" w14:textId="4D1EAD8E" w:rsidR="008322CB" w:rsidRPr="00515AF4" w:rsidRDefault="009E2786"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lastRenderedPageBreak/>
        <w:t xml:space="preserve">Хүснэгт 17. </w:t>
      </w:r>
      <w:r w:rsidR="00D30400" w:rsidRPr="00515AF4">
        <w:rPr>
          <w:rFonts w:eastAsia="Times New Roman"/>
          <w:color w:val="000000"/>
          <w:sz w:val="22"/>
          <w:lang w:eastAsia="mn-MN"/>
        </w:rPr>
        <w:t xml:space="preserve">Бүлэг 4. Төсвийн гүйцэтгэл                          </w:t>
      </w:r>
    </w:p>
    <w:p w14:paraId="361C9F09" w14:textId="054AE2F0" w:rsidR="00D30400" w:rsidRPr="00515AF4" w:rsidRDefault="00D30400"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 2017 оны </w:t>
      </w:r>
      <w:proofErr w:type="spellStart"/>
      <w:r w:rsidRPr="00515AF4">
        <w:rPr>
          <w:rFonts w:eastAsia="Times New Roman"/>
          <w:color w:val="000000"/>
          <w:sz w:val="22"/>
          <w:lang w:eastAsia="mn-MN"/>
        </w:rPr>
        <w:t>ОНХС</w:t>
      </w:r>
      <w:proofErr w:type="spellEnd"/>
      <w:r w:rsidRPr="00515AF4">
        <w:rPr>
          <w:rFonts w:eastAsia="Times New Roman"/>
          <w:color w:val="000000"/>
          <w:sz w:val="22"/>
          <w:lang w:eastAsia="mn-MN"/>
        </w:rPr>
        <w:t>-ийн гүйцэтгэл</w:t>
      </w:r>
    </w:p>
    <w:p w14:paraId="2A64202A" w14:textId="11011E3F" w:rsidR="00D30400" w:rsidRPr="00515AF4" w:rsidRDefault="007615EC" w:rsidP="008171A3">
      <w:pPr>
        <w:spacing w:after="0" w:line="276" w:lineRule="auto"/>
        <w:jc w:val="center"/>
        <w:rPr>
          <w:rFonts w:eastAsia="Times New Roman"/>
          <w:b/>
          <w:color w:val="000000"/>
          <w:sz w:val="22"/>
          <w:u w:val="single"/>
          <w:lang w:eastAsia="mn-MN"/>
        </w:rPr>
      </w:pPr>
      <w:r w:rsidRPr="00515AF4">
        <w:rPr>
          <w:noProof/>
          <w:lang w:eastAsia="mn-MN"/>
        </w:rPr>
        <w:drawing>
          <wp:inline distT="0" distB="0" distL="0" distR="0" wp14:anchorId="6A65BB49" wp14:editId="4D8DBCFB">
            <wp:extent cx="4418715" cy="1918347"/>
            <wp:effectExtent l="0" t="0" r="127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25422" cy="1921259"/>
                    </a:xfrm>
                    <a:prstGeom prst="rect">
                      <a:avLst/>
                    </a:prstGeom>
                    <a:noFill/>
                    <a:ln>
                      <a:noFill/>
                    </a:ln>
                  </pic:spPr>
                </pic:pic>
              </a:graphicData>
            </a:graphic>
          </wp:inline>
        </w:drawing>
      </w:r>
    </w:p>
    <w:p w14:paraId="4F2B47BA" w14:textId="0C3C435E" w:rsidR="00454D86" w:rsidRPr="00515AF4" w:rsidRDefault="00454D86" w:rsidP="008E6814">
      <w:pPr>
        <w:spacing w:after="0" w:line="276" w:lineRule="auto"/>
        <w:jc w:val="both"/>
        <w:rPr>
          <w:rFonts w:eastAsia="Times New Roman"/>
          <w:color w:val="000000"/>
          <w:sz w:val="22"/>
          <w:lang w:eastAsia="mn-MN"/>
        </w:rPr>
      </w:pPr>
      <w:r w:rsidRPr="00515AF4">
        <w:rPr>
          <w:rFonts w:eastAsia="Times New Roman"/>
          <w:color w:val="000000"/>
          <w:sz w:val="22"/>
          <w:lang w:eastAsia="mn-MN"/>
        </w:rPr>
        <w:tab/>
      </w:r>
      <w:r w:rsidR="006D1D57" w:rsidRPr="00515AF4">
        <w:rPr>
          <w:rFonts w:eastAsia="Times New Roman"/>
          <w:color w:val="000000"/>
          <w:sz w:val="22"/>
          <w:lang w:eastAsia="mn-MN"/>
        </w:rPr>
        <w:t>Хяналт, шинжилгээ үнэлгээний бүлгийн гүйцэтгэл Дадал сумын хувьд 100 хувийн үнэлгээтэй байна. Харин үнэлгээ аваагүй Дэ</w:t>
      </w:r>
      <w:r w:rsidR="00796D13" w:rsidRPr="00515AF4">
        <w:rPr>
          <w:rFonts w:eastAsia="Times New Roman"/>
          <w:color w:val="000000"/>
          <w:sz w:val="22"/>
          <w:lang w:eastAsia="mn-MN"/>
        </w:rPr>
        <w:t>лгэрхаан болон Хэрлэн сумд байлаа</w:t>
      </w:r>
      <w:r w:rsidR="006D1D57" w:rsidRPr="00515AF4">
        <w:rPr>
          <w:rFonts w:eastAsia="Times New Roman"/>
          <w:color w:val="000000"/>
          <w:sz w:val="22"/>
          <w:lang w:eastAsia="mn-MN"/>
        </w:rPr>
        <w:t>.</w:t>
      </w:r>
      <w:r w:rsidR="00B066B3" w:rsidRPr="00515AF4">
        <w:rPr>
          <w:rFonts w:eastAsia="Times New Roman"/>
          <w:color w:val="000000"/>
          <w:sz w:val="22"/>
          <w:lang w:eastAsia="mn-MN"/>
        </w:rPr>
        <w:t xml:space="preserve"> </w:t>
      </w:r>
      <w:proofErr w:type="spellStart"/>
      <w:r w:rsidR="00B07424" w:rsidRPr="00515AF4">
        <w:rPr>
          <w:rFonts w:eastAsia="Times New Roman"/>
          <w:color w:val="000000"/>
          <w:sz w:val="22"/>
          <w:lang w:eastAsia="mn-MN"/>
        </w:rPr>
        <w:t>ОНХС</w:t>
      </w:r>
      <w:proofErr w:type="spellEnd"/>
      <w:r w:rsidR="00B07424" w:rsidRPr="00515AF4">
        <w:rPr>
          <w:rFonts w:eastAsia="Times New Roman"/>
          <w:color w:val="000000"/>
          <w:sz w:val="22"/>
          <w:lang w:eastAsia="mn-MN"/>
        </w:rPr>
        <w:t>-ийн</w:t>
      </w:r>
      <w:r w:rsidR="007F0CA2" w:rsidRPr="00515AF4">
        <w:rPr>
          <w:rFonts w:eastAsia="Times New Roman"/>
          <w:color w:val="000000"/>
          <w:sz w:val="22"/>
          <w:lang w:eastAsia="mn-MN"/>
        </w:rPr>
        <w:t xml:space="preserve"> мэдээллийн системд төлөвлөлтийн мэдээг ихэнх сумд оруулсан ч мэдээллийг гүйцэт үнэн зөв оруулаагүйгээс үнэлгээ аваагүй сумд байсаар байна. </w:t>
      </w:r>
      <w:r w:rsidR="008E6814" w:rsidRPr="00515AF4">
        <w:rPr>
          <w:rFonts w:eastAsia="Times New Roman"/>
          <w:color w:val="000000"/>
          <w:sz w:val="22"/>
          <w:lang w:eastAsia="mn-MN"/>
        </w:rPr>
        <w:t xml:space="preserve">Гүйцэтгэлийн мэдээг тус системд цаг тухайд нь оруулахгүй сумд байсаар байна. Тус аймгийн 6 сум мэдээллээ бүрэн оруулсан нь энэ үзүүлэлтийн дундаж үнэлгээ өмнөх оноос өсөхөд нөлөөлжээ. </w:t>
      </w:r>
      <w:r w:rsidR="00E42EC2" w:rsidRPr="00515AF4">
        <w:rPr>
          <w:rFonts w:eastAsia="Times New Roman"/>
          <w:color w:val="000000"/>
          <w:sz w:val="22"/>
          <w:lang w:eastAsia="mn-MN"/>
        </w:rPr>
        <w:t>2017 онд хэрэгжүүлсэн төсөл, хөтөлбөр арга хэмжээнд хяналт шинжилгээг Дадал 100 хувь хийсэн бол үнэлгээг Дадал, Бор-Өндөр, Баян-</w:t>
      </w:r>
      <w:proofErr w:type="spellStart"/>
      <w:r w:rsidR="00E42EC2" w:rsidRPr="00515AF4">
        <w:rPr>
          <w:rFonts w:eastAsia="Times New Roman"/>
          <w:color w:val="000000"/>
          <w:sz w:val="22"/>
          <w:lang w:eastAsia="mn-MN"/>
        </w:rPr>
        <w:t>Адрага</w:t>
      </w:r>
      <w:proofErr w:type="spellEnd"/>
      <w:r w:rsidR="00E42EC2" w:rsidRPr="00515AF4">
        <w:rPr>
          <w:rFonts w:eastAsia="Times New Roman"/>
          <w:color w:val="000000"/>
          <w:sz w:val="22"/>
          <w:lang w:eastAsia="mn-MN"/>
        </w:rPr>
        <w:t xml:space="preserve">, Баянмөнх сумдын ИТХ-ын дэргэдэх хяналтын хороо дангаараа эсвэл иргэдтэй хамтран гүйцэтгэж 100 хувийн үнэлгээ авчээ. </w:t>
      </w:r>
      <w:r w:rsidR="00B07424" w:rsidRPr="00515AF4">
        <w:rPr>
          <w:rFonts w:eastAsia="Times New Roman"/>
          <w:color w:val="000000"/>
          <w:sz w:val="22"/>
          <w:lang w:eastAsia="mn-MN"/>
        </w:rPr>
        <w:t xml:space="preserve"> </w:t>
      </w:r>
      <w:r w:rsidR="006D1D57" w:rsidRPr="00515AF4">
        <w:rPr>
          <w:rFonts w:eastAsia="Times New Roman"/>
          <w:color w:val="000000"/>
          <w:sz w:val="22"/>
          <w:lang w:eastAsia="mn-MN"/>
        </w:rPr>
        <w:t xml:space="preserve">  </w:t>
      </w:r>
    </w:p>
    <w:p w14:paraId="19F9A9DC" w14:textId="77777777" w:rsidR="00D30400" w:rsidRPr="00515AF4" w:rsidRDefault="00D30400" w:rsidP="008E6814">
      <w:pPr>
        <w:spacing w:after="0" w:line="276" w:lineRule="auto"/>
        <w:jc w:val="both"/>
        <w:rPr>
          <w:rFonts w:eastAsia="Times New Roman"/>
          <w:color w:val="000000"/>
          <w:sz w:val="22"/>
          <w:lang w:eastAsia="mn-MN"/>
        </w:rPr>
      </w:pPr>
    </w:p>
    <w:p w14:paraId="24F0C437" w14:textId="2CF5054B" w:rsidR="008322CB" w:rsidRPr="00515AF4" w:rsidRDefault="009E2786"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Хүснэгт 18. </w:t>
      </w:r>
      <w:r w:rsidR="00D30400" w:rsidRPr="00515AF4">
        <w:rPr>
          <w:rFonts w:eastAsia="Times New Roman"/>
          <w:color w:val="000000"/>
          <w:sz w:val="22"/>
          <w:lang w:eastAsia="mn-MN"/>
        </w:rPr>
        <w:t xml:space="preserve">Бүлэг 5. Хяналт, шинжилгээ ба үнэлгээ                            </w:t>
      </w:r>
    </w:p>
    <w:p w14:paraId="549BB3E1" w14:textId="43A44035" w:rsidR="00D30400" w:rsidRPr="00515AF4" w:rsidRDefault="00D30400"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2017-2018 оны </w:t>
      </w:r>
      <w:proofErr w:type="spellStart"/>
      <w:r w:rsidRPr="00515AF4">
        <w:rPr>
          <w:rFonts w:eastAsia="Times New Roman"/>
          <w:color w:val="000000"/>
          <w:sz w:val="22"/>
          <w:lang w:eastAsia="mn-MN"/>
        </w:rPr>
        <w:t>ОНХС</w:t>
      </w:r>
      <w:proofErr w:type="spellEnd"/>
      <w:r w:rsidRPr="00515AF4">
        <w:rPr>
          <w:rFonts w:eastAsia="Times New Roman"/>
          <w:color w:val="000000"/>
          <w:sz w:val="22"/>
          <w:lang w:eastAsia="mn-MN"/>
        </w:rPr>
        <w:t>-ийн хөтөлбөр, төсөл арга хэмжээнд хяналт, үнэлгээ хийсэн байдал</w:t>
      </w:r>
    </w:p>
    <w:p w14:paraId="71A329F7" w14:textId="2C4503E3" w:rsidR="00D30400" w:rsidRPr="00515AF4" w:rsidRDefault="007A1538" w:rsidP="00C21348">
      <w:pPr>
        <w:spacing w:after="0" w:line="276" w:lineRule="auto"/>
        <w:jc w:val="center"/>
        <w:rPr>
          <w:rFonts w:eastAsia="Times New Roman"/>
          <w:color w:val="000000"/>
          <w:sz w:val="22"/>
          <w:lang w:eastAsia="mn-MN"/>
        </w:rPr>
      </w:pPr>
      <w:r w:rsidRPr="00515AF4">
        <w:rPr>
          <w:noProof/>
          <w:lang w:eastAsia="mn-MN"/>
        </w:rPr>
        <w:drawing>
          <wp:inline distT="0" distB="0" distL="0" distR="0" wp14:anchorId="5BC134D7" wp14:editId="702C429C">
            <wp:extent cx="3829664" cy="2372348"/>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36409" cy="2376526"/>
                    </a:xfrm>
                    <a:prstGeom prst="rect">
                      <a:avLst/>
                    </a:prstGeom>
                    <a:noFill/>
                    <a:ln>
                      <a:noFill/>
                    </a:ln>
                  </pic:spPr>
                </pic:pic>
              </a:graphicData>
            </a:graphic>
          </wp:inline>
        </w:drawing>
      </w:r>
      <w:r w:rsidR="00C21348" w:rsidRPr="00515AF4">
        <w:rPr>
          <w:rFonts w:eastAsia="Times New Roman"/>
          <w:color w:val="000000"/>
          <w:sz w:val="22"/>
          <w:lang w:eastAsia="mn-MN"/>
        </w:rPr>
        <w:tab/>
      </w:r>
    </w:p>
    <w:p w14:paraId="7368E6F2" w14:textId="778D9BA6" w:rsidR="00C21348" w:rsidRPr="00515AF4" w:rsidRDefault="00C21348" w:rsidP="003F0BAF">
      <w:pPr>
        <w:spacing w:after="0" w:line="276" w:lineRule="auto"/>
        <w:jc w:val="both"/>
        <w:rPr>
          <w:rFonts w:eastAsia="Times New Roman"/>
          <w:color w:val="000000"/>
          <w:sz w:val="22"/>
          <w:lang w:eastAsia="mn-MN"/>
        </w:rPr>
      </w:pPr>
      <w:r w:rsidRPr="00515AF4">
        <w:rPr>
          <w:rFonts w:eastAsia="Times New Roman"/>
          <w:color w:val="000000"/>
          <w:sz w:val="22"/>
          <w:lang w:eastAsia="mn-MN"/>
        </w:rPr>
        <w:tab/>
      </w:r>
      <w:r w:rsidR="00FF69FB" w:rsidRPr="00515AF4">
        <w:rPr>
          <w:rFonts w:eastAsia="Times New Roman"/>
          <w:color w:val="000000"/>
          <w:sz w:val="22"/>
          <w:lang w:eastAsia="mn-MN"/>
        </w:rPr>
        <w:t xml:space="preserve">Хөрөнгийн удирдлагын бүлгийн хувьд Дадал болон Дэлгэрхаан хамгийн өндөр үнэлгээ авсан боловч Дадал суманд 2 үзүүлэлт хамаарахгүй байжээ. </w:t>
      </w:r>
      <w:r w:rsidR="00754DAB" w:rsidRPr="00515AF4">
        <w:rPr>
          <w:rFonts w:eastAsia="Times New Roman"/>
          <w:color w:val="000000"/>
          <w:sz w:val="22"/>
          <w:lang w:eastAsia="mn-MN"/>
        </w:rPr>
        <w:t xml:space="preserve">Энэ нь тухайн төслүүд нь он дамжин хэрэгжсэн бөгөөд “Хоггүй Дадал” болон “Архидалтгүй Дадал” арга хэмжээ байсан тул комисс өмнөх онд байгуулагдсан бөгөөд биет хөрөнгө бий болоогүй байна. Гэсэн хэдий ч ажлын үр дүнг шалган актаар хүлээн авсан ч 100 хувийн үнэлгээ авсан байна. </w:t>
      </w:r>
      <w:r w:rsidR="003F0BAF" w:rsidRPr="00515AF4">
        <w:rPr>
          <w:rFonts w:eastAsia="Times New Roman"/>
          <w:color w:val="000000"/>
          <w:sz w:val="22"/>
          <w:lang w:eastAsia="mn-MN"/>
        </w:rPr>
        <w:t xml:space="preserve">Харин Дэлгэрхаан 3 үзүүлэлт тус бүрд 100 хувийн үнэлгээ авчээ. </w:t>
      </w:r>
      <w:r w:rsidR="00754DAB" w:rsidRPr="00515AF4">
        <w:rPr>
          <w:rFonts w:eastAsia="Times New Roman"/>
          <w:color w:val="000000"/>
          <w:sz w:val="22"/>
          <w:lang w:eastAsia="mn-MN"/>
        </w:rPr>
        <w:t xml:space="preserve"> </w:t>
      </w:r>
    </w:p>
    <w:p w14:paraId="5EEC2661" w14:textId="5588D6FC" w:rsidR="002B2D19" w:rsidRPr="00515AF4" w:rsidRDefault="002B2D19" w:rsidP="003F0BAF">
      <w:pPr>
        <w:spacing w:after="0" w:line="276" w:lineRule="auto"/>
        <w:jc w:val="both"/>
        <w:rPr>
          <w:rFonts w:eastAsia="Times New Roman"/>
          <w:color w:val="000000"/>
          <w:sz w:val="22"/>
          <w:lang w:eastAsia="mn-MN"/>
        </w:rPr>
      </w:pPr>
      <w:r w:rsidRPr="00515AF4">
        <w:rPr>
          <w:rFonts w:eastAsia="Times New Roman"/>
          <w:color w:val="000000"/>
          <w:sz w:val="22"/>
          <w:lang w:eastAsia="mn-MN"/>
        </w:rPr>
        <w:tab/>
        <w:t xml:space="preserve">Энэ бүлэгт үнэлгээ аваагүй сумд байхгүй ч комисс байгуулах тухай 30 дугаар үзүүлэлт Норовлин суманд хамааралгүй байсан ба Биндэр, Хэрлэн зэрэг 4 сум үнэлгээ аваагүй байна. Биет хөрөнгийг </w:t>
      </w:r>
      <w:r w:rsidR="003367FC" w:rsidRPr="00515AF4">
        <w:rPr>
          <w:rFonts w:eastAsia="Times New Roman"/>
          <w:color w:val="000000"/>
          <w:sz w:val="22"/>
          <w:lang w:eastAsia="mn-MN"/>
        </w:rPr>
        <w:t xml:space="preserve">бүртгэх, хариуцах эзэнтэй болгох тухай 32 дугаар үзүүлэлт Баянмөнх болон Норовлин сумдад хамааралгүй байжээ. </w:t>
      </w:r>
    </w:p>
    <w:p w14:paraId="6507CF10" w14:textId="24893BB8" w:rsidR="002B2D19" w:rsidRPr="00515AF4" w:rsidRDefault="002B2D19" w:rsidP="003F0BAF">
      <w:pPr>
        <w:spacing w:after="0" w:line="276" w:lineRule="auto"/>
        <w:jc w:val="both"/>
        <w:rPr>
          <w:rFonts w:eastAsia="Times New Roman"/>
          <w:color w:val="000000"/>
          <w:sz w:val="22"/>
          <w:lang w:eastAsia="mn-MN"/>
        </w:rPr>
      </w:pPr>
      <w:r w:rsidRPr="00515AF4">
        <w:rPr>
          <w:rFonts w:eastAsia="Times New Roman"/>
          <w:color w:val="000000"/>
          <w:sz w:val="22"/>
          <w:lang w:eastAsia="mn-MN"/>
        </w:rPr>
        <w:t xml:space="preserve"> </w:t>
      </w:r>
    </w:p>
    <w:p w14:paraId="1BDAF8BA" w14:textId="2CA9C6C7" w:rsidR="007D25CB" w:rsidRPr="00515AF4" w:rsidRDefault="009E2786"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Хүснэгт 19. </w:t>
      </w:r>
      <w:r w:rsidR="00D30400" w:rsidRPr="00515AF4">
        <w:rPr>
          <w:rFonts w:eastAsia="Times New Roman"/>
          <w:color w:val="000000"/>
          <w:sz w:val="22"/>
          <w:lang w:eastAsia="mn-MN"/>
        </w:rPr>
        <w:t xml:space="preserve">Бүлэг 6. Хөрөнгийн </w:t>
      </w:r>
      <w:r w:rsidR="00FF69FB" w:rsidRPr="00515AF4">
        <w:rPr>
          <w:rFonts w:eastAsia="Times New Roman"/>
          <w:color w:val="000000"/>
          <w:sz w:val="22"/>
          <w:lang w:eastAsia="mn-MN"/>
        </w:rPr>
        <w:t>удирдлага</w:t>
      </w:r>
      <w:r w:rsidR="00D30400" w:rsidRPr="00515AF4">
        <w:rPr>
          <w:rFonts w:eastAsia="Times New Roman"/>
          <w:color w:val="000000"/>
          <w:sz w:val="22"/>
          <w:lang w:eastAsia="mn-MN"/>
        </w:rPr>
        <w:t xml:space="preserve">                                </w:t>
      </w:r>
    </w:p>
    <w:p w14:paraId="626C5434" w14:textId="3A84BFCD" w:rsidR="00D30400" w:rsidRPr="00515AF4" w:rsidRDefault="00D30400" w:rsidP="008171A3">
      <w:pPr>
        <w:spacing w:after="0" w:line="276" w:lineRule="auto"/>
        <w:jc w:val="center"/>
        <w:rPr>
          <w:rFonts w:eastAsia="Times New Roman"/>
          <w:color w:val="000000"/>
          <w:sz w:val="22"/>
          <w:lang w:eastAsia="mn-MN"/>
        </w:rPr>
      </w:pPr>
      <w:r w:rsidRPr="00515AF4">
        <w:rPr>
          <w:rFonts w:eastAsia="Times New Roman"/>
          <w:color w:val="000000"/>
          <w:sz w:val="22"/>
          <w:lang w:eastAsia="mn-MN"/>
        </w:rPr>
        <w:t xml:space="preserve">2017 оны </w:t>
      </w:r>
      <w:proofErr w:type="spellStart"/>
      <w:r w:rsidRPr="00515AF4">
        <w:rPr>
          <w:rFonts w:eastAsia="Times New Roman"/>
          <w:color w:val="000000"/>
          <w:sz w:val="22"/>
          <w:lang w:eastAsia="mn-MN"/>
        </w:rPr>
        <w:t>ОНХС</w:t>
      </w:r>
      <w:proofErr w:type="spellEnd"/>
      <w:r w:rsidRPr="00515AF4">
        <w:rPr>
          <w:rFonts w:eastAsia="Times New Roman"/>
          <w:color w:val="000000"/>
          <w:sz w:val="22"/>
          <w:lang w:eastAsia="mn-MN"/>
        </w:rPr>
        <w:t>-ийн хөрөнгөөр бий болсон биет хөрөнгийн өмчлөл, ашиглалт</w:t>
      </w:r>
    </w:p>
    <w:p w14:paraId="41CD724F" w14:textId="77F4FE97" w:rsidR="00D30400" w:rsidRPr="00515AF4" w:rsidRDefault="00787D40" w:rsidP="008171A3">
      <w:pPr>
        <w:spacing w:after="0" w:line="276" w:lineRule="auto"/>
        <w:jc w:val="center"/>
        <w:rPr>
          <w:rFonts w:eastAsia="Times New Roman"/>
          <w:b/>
          <w:color w:val="000000"/>
          <w:sz w:val="22"/>
          <w:u w:val="single"/>
          <w:lang w:eastAsia="mn-MN"/>
        </w:rPr>
      </w:pPr>
      <w:r w:rsidRPr="00515AF4">
        <w:rPr>
          <w:noProof/>
          <w:lang w:eastAsia="mn-MN"/>
        </w:rPr>
        <w:lastRenderedPageBreak/>
        <w:drawing>
          <wp:inline distT="0" distB="0" distL="0" distR="0" wp14:anchorId="29CC2FD3" wp14:editId="1F64C258">
            <wp:extent cx="3573843" cy="2579382"/>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86241" cy="2588330"/>
                    </a:xfrm>
                    <a:prstGeom prst="rect">
                      <a:avLst/>
                    </a:prstGeom>
                    <a:noFill/>
                    <a:ln>
                      <a:noFill/>
                    </a:ln>
                  </pic:spPr>
                </pic:pic>
              </a:graphicData>
            </a:graphic>
          </wp:inline>
        </w:drawing>
      </w:r>
    </w:p>
    <w:p w14:paraId="443817E0" w14:textId="77777777" w:rsidR="00D30400" w:rsidRPr="00515AF4" w:rsidRDefault="00D30400" w:rsidP="008171A3">
      <w:pPr>
        <w:spacing w:after="0" w:line="276" w:lineRule="auto"/>
        <w:jc w:val="center"/>
        <w:rPr>
          <w:rFonts w:eastAsia="Times New Roman"/>
          <w:b/>
          <w:color w:val="000000"/>
          <w:sz w:val="22"/>
          <w:u w:val="single"/>
          <w:lang w:eastAsia="mn-MN"/>
        </w:rPr>
      </w:pPr>
    </w:p>
    <w:p w14:paraId="0D791D32" w14:textId="77777777" w:rsidR="00D30400" w:rsidRPr="00515AF4" w:rsidRDefault="00D30400" w:rsidP="008171A3">
      <w:pPr>
        <w:spacing w:after="0" w:line="276" w:lineRule="auto"/>
        <w:jc w:val="center"/>
        <w:rPr>
          <w:rFonts w:eastAsia="Times New Roman"/>
          <w:b/>
          <w:color w:val="000000"/>
          <w:sz w:val="22"/>
          <w:u w:val="single"/>
          <w:lang w:eastAsia="mn-MN"/>
        </w:rPr>
      </w:pPr>
    </w:p>
    <w:p w14:paraId="25568EA3" w14:textId="77777777" w:rsidR="00D30400" w:rsidRPr="00515AF4" w:rsidRDefault="00D30400" w:rsidP="008171A3">
      <w:pPr>
        <w:spacing w:after="0" w:line="276" w:lineRule="auto"/>
        <w:jc w:val="center"/>
        <w:rPr>
          <w:rFonts w:eastAsia="Times New Roman"/>
          <w:b/>
          <w:color w:val="000000"/>
          <w:sz w:val="22"/>
          <w:u w:val="single"/>
          <w:lang w:eastAsia="mn-MN"/>
        </w:rPr>
      </w:pPr>
    </w:p>
    <w:p w14:paraId="37B0BC3F" w14:textId="77777777" w:rsidR="00D30400" w:rsidRPr="00515AF4" w:rsidRDefault="00D30400" w:rsidP="008171A3">
      <w:pPr>
        <w:spacing w:after="0" w:line="276" w:lineRule="auto"/>
        <w:jc w:val="center"/>
        <w:rPr>
          <w:rFonts w:eastAsia="Times New Roman"/>
          <w:b/>
          <w:color w:val="000000"/>
          <w:sz w:val="22"/>
          <w:u w:val="single"/>
          <w:lang w:eastAsia="mn-MN"/>
        </w:rPr>
        <w:sectPr w:rsidR="00D30400" w:rsidRPr="00515AF4" w:rsidSect="00F63634">
          <w:headerReference w:type="default" r:id="rId60"/>
          <w:footerReference w:type="default" r:id="rId61"/>
          <w:pgSz w:w="11906" w:h="16838"/>
          <w:pgMar w:top="1170" w:right="926" w:bottom="900" w:left="1080" w:header="720" w:footer="720" w:gutter="0"/>
          <w:pgNumType w:start="0"/>
          <w:cols w:space="720"/>
          <w:titlePg/>
          <w:docGrid w:linePitch="360"/>
        </w:sectPr>
      </w:pPr>
    </w:p>
    <w:p w14:paraId="47631324" w14:textId="77777777" w:rsidR="003C2A3F" w:rsidRPr="00515AF4" w:rsidRDefault="003C2A3F" w:rsidP="00D30400">
      <w:pPr>
        <w:spacing w:after="0" w:line="276" w:lineRule="auto"/>
        <w:jc w:val="both"/>
        <w:rPr>
          <w:rFonts w:eastAsia="Times New Roman"/>
          <w:color w:val="000000"/>
          <w:sz w:val="22"/>
          <w:lang w:eastAsia="mn-MN"/>
        </w:rPr>
      </w:pPr>
    </w:p>
    <w:sectPr w:rsidR="003C2A3F" w:rsidRPr="00515AF4" w:rsidSect="00F77CFF">
      <w:footerReference w:type="default" r:id="rId62"/>
      <w:pgSz w:w="16838" w:h="11906" w:orient="landscape"/>
      <w:pgMar w:top="1080" w:right="1166" w:bottom="922" w:left="907"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843A" w14:textId="77777777" w:rsidR="00E26642" w:rsidRDefault="00E26642" w:rsidP="00ED5D9B">
      <w:pPr>
        <w:spacing w:after="0" w:line="240" w:lineRule="auto"/>
      </w:pPr>
      <w:r>
        <w:separator/>
      </w:r>
    </w:p>
  </w:endnote>
  <w:endnote w:type="continuationSeparator" w:id="0">
    <w:p w14:paraId="5E67A687" w14:textId="77777777" w:rsidR="00E26642" w:rsidRDefault="00E26642" w:rsidP="00ED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60405020304"/>
    <w:charset w:val="00"/>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68672"/>
      <w:docPartObj>
        <w:docPartGallery w:val="Page Numbers (Bottom of Page)"/>
        <w:docPartUnique/>
      </w:docPartObj>
    </w:sdtPr>
    <w:sdtEndPr>
      <w:rPr>
        <w:noProof/>
      </w:rPr>
    </w:sdtEndPr>
    <w:sdtContent>
      <w:p w14:paraId="5A889B3C" w14:textId="448F6E4F" w:rsidR="0080541D" w:rsidRDefault="0080541D">
        <w:pPr>
          <w:pStyle w:val="Footer"/>
          <w:jc w:val="center"/>
        </w:pPr>
        <w:r>
          <w:fldChar w:fldCharType="begin"/>
        </w:r>
        <w:r>
          <w:instrText xml:space="preserve"> PAGE   \* MERGEFORMAT </w:instrText>
        </w:r>
        <w:r>
          <w:fldChar w:fldCharType="separate"/>
        </w:r>
        <w:r w:rsidR="00515AF4">
          <w:rPr>
            <w:noProof/>
          </w:rPr>
          <w:t>5</w:t>
        </w:r>
        <w:r>
          <w:rPr>
            <w:noProof/>
          </w:rPr>
          <w:fldChar w:fldCharType="end"/>
        </w:r>
      </w:p>
    </w:sdtContent>
  </w:sdt>
  <w:p w14:paraId="3120183B" w14:textId="77777777" w:rsidR="0080541D" w:rsidRDefault="00805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76DA" w14:textId="1A1DF90F" w:rsidR="0080541D" w:rsidRDefault="0080541D">
    <w:pPr>
      <w:pStyle w:val="Footer"/>
      <w:jc w:val="center"/>
    </w:pPr>
  </w:p>
  <w:p w14:paraId="4696576C" w14:textId="77777777" w:rsidR="0080541D" w:rsidRDefault="00805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94AD0" w14:textId="77777777" w:rsidR="00E26642" w:rsidRDefault="00E26642" w:rsidP="00ED5D9B">
      <w:pPr>
        <w:spacing w:after="0" w:line="240" w:lineRule="auto"/>
      </w:pPr>
      <w:r>
        <w:separator/>
      </w:r>
    </w:p>
  </w:footnote>
  <w:footnote w:type="continuationSeparator" w:id="0">
    <w:p w14:paraId="2DE8CECF" w14:textId="77777777" w:rsidR="00E26642" w:rsidRDefault="00E26642" w:rsidP="00ED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39DC" w14:textId="3450C378" w:rsidR="0080541D" w:rsidRDefault="0080541D">
    <w:pPr>
      <w:pStyle w:val="Header"/>
      <w:jc w:val="center"/>
    </w:pPr>
  </w:p>
  <w:p w14:paraId="365D1AC3" w14:textId="77777777" w:rsidR="0080541D" w:rsidRDefault="00805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36A3"/>
    <w:multiLevelType w:val="hybridMultilevel"/>
    <w:tmpl w:val="A04E5758"/>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nsid w:val="6EAD3344"/>
    <w:multiLevelType w:val="hybridMultilevel"/>
    <w:tmpl w:val="CADCF798"/>
    <w:lvl w:ilvl="0" w:tplc="04090001">
      <w:start w:val="1"/>
      <w:numFmt w:val="bullet"/>
      <w:lvlText w:val=""/>
      <w:lvlJc w:val="left"/>
      <w:pPr>
        <w:ind w:left="1080" w:hanging="360"/>
      </w:pPr>
      <w:rPr>
        <w:rFonts w:ascii="Symbol" w:hAnsi="Symbo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60"/>
    <w:rsid w:val="00000645"/>
    <w:rsid w:val="00000B82"/>
    <w:rsid w:val="000012DD"/>
    <w:rsid w:val="000017D5"/>
    <w:rsid w:val="00001D54"/>
    <w:rsid w:val="0000277E"/>
    <w:rsid w:val="00002B0F"/>
    <w:rsid w:val="00002FAB"/>
    <w:rsid w:val="00005272"/>
    <w:rsid w:val="00006F44"/>
    <w:rsid w:val="00006F67"/>
    <w:rsid w:val="0000788F"/>
    <w:rsid w:val="000101CE"/>
    <w:rsid w:val="00010502"/>
    <w:rsid w:val="000107BB"/>
    <w:rsid w:val="00010DBA"/>
    <w:rsid w:val="0001105E"/>
    <w:rsid w:val="0001132C"/>
    <w:rsid w:val="00011547"/>
    <w:rsid w:val="000117CD"/>
    <w:rsid w:val="000119DD"/>
    <w:rsid w:val="00011C1C"/>
    <w:rsid w:val="000122F0"/>
    <w:rsid w:val="00012310"/>
    <w:rsid w:val="000124D2"/>
    <w:rsid w:val="00012EFA"/>
    <w:rsid w:val="000130A5"/>
    <w:rsid w:val="00014012"/>
    <w:rsid w:val="00014517"/>
    <w:rsid w:val="00015395"/>
    <w:rsid w:val="00016814"/>
    <w:rsid w:val="00017D80"/>
    <w:rsid w:val="00020799"/>
    <w:rsid w:val="00020CD6"/>
    <w:rsid w:val="000211F3"/>
    <w:rsid w:val="00021D54"/>
    <w:rsid w:val="00022F39"/>
    <w:rsid w:val="00024433"/>
    <w:rsid w:val="000244C2"/>
    <w:rsid w:val="0002745B"/>
    <w:rsid w:val="0002764B"/>
    <w:rsid w:val="000278FB"/>
    <w:rsid w:val="00030744"/>
    <w:rsid w:val="0003111D"/>
    <w:rsid w:val="000312B6"/>
    <w:rsid w:val="00031374"/>
    <w:rsid w:val="00033937"/>
    <w:rsid w:val="00033E2C"/>
    <w:rsid w:val="00035826"/>
    <w:rsid w:val="000379E9"/>
    <w:rsid w:val="00040244"/>
    <w:rsid w:val="00040CB3"/>
    <w:rsid w:val="00041333"/>
    <w:rsid w:val="00041CAC"/>
    <w:rsid w:val="00041FEB"/>
    <w:rsid w:val="000426FE"/>
    <w:rsid w:val="000429A2"/>
    <w:rsid w:val="00042BE4"/>
    <w:rsid w:val="00043C88"/>
    <w:rsid w:val="00044A8C"/>
    <w:rsid w:val="00045F35"/>
    <w:rsid w:val="00046644"/>
    <w:rsid w:val="00046FA6"/>
    <w:rsid w:val="00047867"/>
    <w:rsid w:val="00047A31"/>
    <w:rsid w:val="00051E7D"/>
    <w:rsid w:val="00053206"/>
    <w:rsid w:val="00053516"/>
    <w:rsid w:val="00054674"/>
    <w:rsid w:val="00054C15"/>
    <w:rsid w:val="00056CA7"/>
    <w:rsid w:val="00056D77"/>
    <w:rsid w:val="00056DFE"/>
    <w:rsid w:val="000573B8"/>
    <w:rsid w:val="0005762A"/>
    <w:rsid w:val="00057AC2"/>
    <w:rsid w:val="00057F03"/>
    <w:rsid w:val="000603FE"/>
    <w:rsid w:val="000606F1"/>
    <w:rsid w:val="000607B0"/>
    <w:rsid w:val="0006089F"/>
    <w:rsid w:val="000608EA"/>
    <w:rsid w:val="00061AA8"/>
    <w:rsid w:val="00062234"/>
    <w:rsid w:val="000627CF"/>
    <w:rsid w:val="00062947"/>
    <w:rsid w:val="00062CDB"/>
    <w:rsid w:val="00063A06"/>
    <w:rsid w:val="000649A2"/>
    <w:rsid w:val="00064B2A"/>
    <w:rsid w:val="00064FBD"/>
    <w:rsid w:val="00064FEC"/>
    <w:rsid w:val="000662A3"/>
    <w:rsid w:val="0006704F"/>
    <w:rsid w:val="000672A6"/>
    <w:rsid w:val="00070467"/>
    <w:rsid w:val="00070C43"/>
    <w:rsid w:val="0007169B"/>
    <w:rsid w:val="00071815"/>
    <w:rsid w:val="00071AC7"/>
    <w:rsid w:val="00073BDD"/>
    <w:rsid w:val="00073BE1"/>
    <w:rsid w:val="00075033"/>
    <w:rsid w:val="00075292"/>
    <w:rsid w:val="000754F4"/>
    <w:rsid w:val="00075AA9"/>
    <w:rsid w:val="00076651"/>
    <w:rsid w:val="00077201"/>
    <w:rsid w:val="00077873"/>
    <w:rsid w:val="00077D23"/>
    <w:rsid w:val="00077E64"/>
    <w:rsid w:val="00082FBE"/>
    <w:rsid w:val="00083070"/>
    <w:rsid w:val="000844D8"/>
    <w:rsid w:val="000844E7"/>
    <w:rsid w:val="000847DD"/>
    <w:rsid w:val="00084C5B"/>
    <w:rsid w:val="00084E6F"/>
    <w:rsid w:val="0008543F"/>
    <w:rsid w:val="00085466"/>
    <w:rsid w:val="00086F67"/>
    <w:rsid w:val="000870F2"/>
    <w:rsid w:val="00090812"/>
    <w:rsid w:val="000913B9"/>
    <w:rsid w:val="0009146D"/>
    <w:rsid w:val="00091DAC"/>
    <w:rsid w:val="00091E78"/>
    <w:rsid w:val="00092416"/>
    <w:rsid w:val="00092E0D"/>
    <w:rsid w:val="000932B7"/>
    <w:rsid w:val="00094F74"/>
    <w:rsid w:val="00095095"/>
    <w:rsid w:val="000952B0"/>
    <w:rsid w:val="0009692B"/>
    <w:rsid w:val="000A28D7"/>
    <w:rsid w:val="000A3113"/>
    <w:rsid w:val="000A3C41"/>
    <w:rsid w:val="000A4981"/>
    <w:rsid w:val="000A4DB0"/>
    <w:rsid w:val="000A507E"/>
    <w:rsid w:val="000A534A"/>
    <w:rsid w:val="000A57A9"/>
    <w:rsid w:val="000A6994"/>
    <w:rsid w:val="000A7CEF"/>
    <w:rsid w:val="000B07E5"/>
    <w:rsid w:val="000B1DD2"/>
    <w:rsid w:val="000B25A2"/>
    <w:rsid w:val="000B2A35"/>
    <w:rsid w:val="000B2BC7"/>
    <w:rsid w:val="000B32C9"/>
    <w:rsid w:val="000B3CA0"/>
    <w:rsid w:val="000B3D1C"/>
    <w:rsid w:val="000B3E5E"/>
    <w:rsid w:val="000B445A"/>
    <w:rsid w:val="000B464B"/>
    <w:rsid w:val="000B47DC"/>
    <w:rsid w:val="000B515E"/>
    <w:rsid w:val="000B5842"/>
    <w:rsid w:val="000B58D2"/>
    <w:rsid w:val="000B5E0C"/>
    <w:rsid w:val="000B7BAB"/>
    <w:rsid w:val="000C02A9"/>
    <w:rsid w:val="000C1B49"/>
    <w:rsid w:val="000C1DD2"/>
    <w:rsid w:val="000C28E0"/>
    <w:rsid w:val="000C2CDA"/>
    <w:rsid w:val="000C2DEC"/>
    <w:rsid w:val="000C4972"/>
    <w:rsid w:val="000C5569"/>
    <w:rsid w:val="000C6422"/>
    <w:rsid w:val="000C7142"/>
    <w:rsid w:val="000C768D"/>
    <w:rsid w:val="000C77F8"/>
    <w:rsid w:val="000C7CA4"/>
    <w:rsid w:val="000D055F"/>
    <w:rsid w:val="000D0AFE"/>
    <w:rsid w:val="000D0D81"/>
    <w:rsid w:val="000D130D"/>
    <w:rsid w:val="000D1F58"/>
    <w:rsid w:val="000D215B"/>
    <w:rsid w:val="000D4503"/>
    <w:rsid w:val="000D53CF"/>
    <w:rsid w:val="000D61FF"/>
    <w:rsid w:val="000D647F"/>
    <w:rsid w:val="000D78B2"/>
    <w:rsid w:val="000D7EF9"/>
    <w:rsid w:val="000E13B9"/>
    <w:rsid w:val="000E19F7"/>
    <w:rsid w:val="000E2C9E"/>
    <w:rsid w:val="000E39F4"/>
    <w:rsid w:val="000E4247"/>
    <w:rsid w:val="000E441D"/>
    <w:rsid w:val="000E455A"/>
    <w:rsid w:val="000E4708"/>
    <w:rsid w:val="000E4F13"/>
    <w:rsid w:val="000E503D"/>
    <w:rsid w:val="000E791C"/>
    <w:rsid w:val="000F0536"/>
    <w:rsid w:val="000F0689"/>
    <w:rsid w:val="000F1A81"/>
    <w:rsid w:val="000F2267"/>
    <w:rsid w:val="000F2BC4"/>
    <w:rsid w:val="000F2C94"/>
    <w:rsid w:val="000F4CB0"/>
    <w:rsid w:val="000F5119"/>
    <w:rsid w:val="000F59A3"/>
    <w:rsid w:val="000F6142"/>
    <w:rsid w:val="000F637D"/>
    <w:rsid w:val="000F6A27"/>
    <w:rsid w:val="0010037D"/>
    <w:rsid w:val="001005F2"/>
    <w:rsid w:val="0010080F"/>
    <w:rsid w:val="00100855"/>
    <w:rsid w:val="00101E73"/>
    <w:rsid w:val="00101FAE"/>
    <w:rsid w:val="00102DA4"/>
    <w:rsid w:val="00102FAF"/>
    <w:rsid w:val="001034E8"/>
    <w:rsid w:val="00103BE7"/>
    <w:rsid w:val="00104B22"/>
    <w:rsid w:val="00105642"/>
    <w:rsid w:val="00105733"/>
    <w:rsid w:val="00105AE0"/>
    <w:rsid w:val="001060B6"/>
    <w:rsid w:val="001065F6"/>
    <w:rsid w:val="001079DE"/>
    <w:rsid w:val="001101BC"/>
    <w:rsid w:val="00111074"/>
    <w:rsid w:val="001118C0"/>
    <w:rsid w:val="001118ED"/>
    <w:rsid w:val="00111E2D"/>
    <w:rsid w:val="00111FE5"/>
    <w:rsid w:val="00112A06"/>
    <w:rsid w:val="0011338D"/>
    <w:rsid w:val="00113AA9"/>
    <w:rsid w:val="00113E81"/>
    <w:rsid w:val="00113F02"/>
    <w:rsid w:val="001141E9"/>
    <w:rsid w:val="00114661"/>
    <w:rsid w:val="0011466C"/>
    <w:rsid w:val="0011497A"/>
    <w:rsid w:val="00114FD4"/>
    <w:rsid w:val="001157C9"/>
    <w:rsid w:val="00116202"/>
    <w:rsid w:val="00116513"/>
    <w:rsid w:val="00116A64"/>
    <w:rsid w:val="00117170"/>
    <w:rsid w:val="00117EAA"/>
    <w:rsid w:val="00120C74"/>
    <w:rsid w:val="001223EA"/>
    <w:rsid w:val="00122A5A"/>
    <w:rsid w:val="00122D41"/>
    <w:rsid w:val="00123AC9"/>
    <w:rsid w:val="00125559"/>
    <w:rsid w:val="00127F32"/>
    <w:rsid w:val="0013007E"/>
    <w:rsid w:val="00130880"/>
    <w:rsid w:val="00130DFA"/>
    <w:rsid w:val="00131F6E"/>
    <w:rsid w:val="00132024"/>
    <w:rsid w:val="00133B4D"/>
    <w:rsid w:val="00134559"/>
    <w:rsid w:val="001350DE"/>
    <w:rsid w:val="001350F3"/>
    <w:rsid w:val="0013515D"/>
    <w:rsid w:val="00135777"/>
    <w:rsid w:val="0013585D"/>
    <w:rsid w:val="001404B4"/>
    <w:rsid w:val="00140E30"/>
    <w:rsid w:val="00140F70"/>
    <w:rsid w:val="00141722"/>
    <w:rsid w:val="00141AC0"/>
    <w:rsid w:val="00141C9E"/>
    <w:rsid w:val="00143E26"/>
    <w:rsid w:val="00143E5C"/>
    <w:rsid w:val="00143FDF"/>
    <w:rsid w:val="00144169"/>
    <w:rsid w:val="001443A1"/>
    <w:rsid w:val="001444EB"/>
    <w:rsid w:val="00144C45"/>
    <w:rsid w:val="0014583A"/>
    <w:rsid w:val="00145B9D"/>
    <w:rsid w:val="00145BB7"/>
    <w:rsid w:val="00146A22"/>
    <w:rsid w:val="00147303"/>
    <w:rsid w:val="00147FC0"/>
    <w:rsid w:val="00151B8B"/>
    <w:rsid w:val="00151DBC"/>
    <w:rsid w:val="0015421A"/>
    <w:rsid w:val="00154B2A"/>
    <w:rsid w:val="001551F3"/>
    <w:rsid w:val="00155B9F"/>
    <w:rsid w:val="001560BE"/>
    <w:rsid w:val="00156445"/>
    <w:rsid w:val="00156492"/>
    <w:rsid w:val="0015772D"/>
    <w:rsid w:val="00160491"/>
    <w:rsid w:val="00160C67"/>
    <w:rsid w:val="00161FA9"/>
    <w:rsid w:val="00162298"/>
    <w:rsid w:val="00163483"/>
    <w:rsid w:val="001638AF"/>
    <w:rsid w:val="001645EC"/>
    <w:rsid w:val="00164CB1"/>
    <w:rsid w:val="00165B0C"/>
    <w:rsid w:val="00165D56"/>
    <w:rsid w:val="00166300"/>
    <w:rsid w:val="0016655E"/>
    <w:rsid w:val="00166C4C"/>
    <w:rsid w:val="00166EA6"/>
    <w:rsid w:val="00167D2C"/>
    <w:rsid w:val="00170BB7"/>
    <w:rsid w:val="00170ED4"/>
    <w:rsid w:val="00171BFF"/>
    <w:rsid w:val="0017228D"/>
    <w:rsid w:val="001729A0"/>
    <w:rsid w:val="00172FBB"/>
    <w:rsid w:val="00173F49"/>
    <w:rsid w:val="001760B3"/>
    <w:rsid w:val="00176189"/>
    <w:rsid w:val="00176E93"/>
    <w:rsid w:val="00176FB8"/>
    <w:rsid w:val="00177176"/>
    <w:rsid w:val="001776D2"/>
    <w:rsid w:val="00177C04"/>
    <w:rsid w:val="00177D2B"/>
    <w:rsid w:val="00181B92"/>
    <w:rsid w:val="0018362A"/>
    <w:rsid w:val="00183D58"/>
    <w:rsid w:val="00183EBE"/>
    <w:rsid w:val="0018461F"/>
    <w:rsid w:val="001849CD"/>
    <w:rsid w:val="00184E6E"/>
    <w:rsid w:val="0018634B"/>
    <w:rsid w:val="00187642"/>
    <w:rsid w:val="001877EA"/>
    <w:rsid w:val="00187BC0"/>
    <w:rsid w:val="00190334"/>
    <w:rsid w:val="001908A1"/>
    <w:rsid w:val="00192B1C"/>
    <w:rsid w:val="00194044"/>
    <w:rsid w:val="00194817"/>
    <w:rsid w:val="00194FC2"/>
    <w:rsid w:val="001965AA"/>
    <w:rsid w:val="001966AC"/>
    <w:rsid w:val="00196872"/>
    <w:rsid w:val="00196C0C"/>
    <w:rsid w:val="00197992"/>
    <w:rsid w:val="00197EA3"/>
    <w:rsid w:val="001A0970"/>
    <w:rsid w:val="001A1126"/>
    <w:rsid w:val="001A1BF2"/>
    <w:rsid w:val="001A29B2"/>
    <w:rsid w:val="001A2B13"/>
    <w:rsid w:val="001A35FF"/>
    <w:rsid w:val="001A4608"/>
    <w:rsid w:val="001A4AF7"/>
    <w:rsid w:val="001A5554"/>
    <w:rsid w:val="001A5D37"/>
    <w:rsid w:val="001A6750"/>
    <w:rsid w:val="001A67A1"/>
    <w:rsid w:val="001A7D91"/>
    <w:rsid w:val="001B0B78"/>
    <w:rsid w:val="001B2245"/>
    <w:rsid w:val="001B2623"/>
    <w:rsid w:val="001B2924"/>
    <w:rsid w:val="001B2B8A"/>
    <w:rsid w:val="001B4F5E"/>
    <w:rsid w:val="001B769A"/>
    <w:rsid w:val="001B7E3E"/>
    <w:rsid w:val="001C1067"/>
    <w:rsid w:val="001C1F7E"/>
    <w:rsid w:val="001C25E2"/>
    <w:rsid w:val="001C3BCA"/>
    <w:rsid w:val="001C3EEC"/>
    <w:rsid w:val="001C401D"/>
    <w:rsid w:val="001C44BA"/>
    <w:rsid w:val="001C5560"/>
    <w:rsid w:val="001C55B7"/>
    <w:rsid w:val="001C5954"/>
    <w:rsid w:val="001C59D0"/>
    <w:rsid w:val="001C61A5"/>
    <w:rsid w:val="001C796A"/>
    <w:rsid w:val="001C79A0"/>
    <w:rsid w:val="001D069E"/>
    <w:rsid w:val="001D0822"/>
    <w:rsid w:val="001D315C"/>
    <w:rsid w:val="001D3AA0"/>
    <w:rsid w:val="001D3F6C"/>
    <w:rsid w:val="001D5407"/>
    <w:rsid w:val="001D5C72"/>
    <w:rsid w:val="001D6698"/>
    <w:rsid w:val="001D68EE"/>
    <w:rsid w:val="001D6D3F"/>
    <w:rsid w:val="001D77E2"/>
    <w:rsid w:val="001E045B"/>
    <w:rsid w:val="001E1167"/>
    <w:rsid w:val="001E1708"/>
    <w:rsid w:val="001E1D02"/>
    <w:rsid w:val="001E2D8C"/>
    <w:rsid w:val="001E32F9"/>
    <w:rsid w:val="001E3318"/>
    <w:rsid w:val="001E34B0"/>
    <w:rsid w:val="001E3958"/>
    <w:rsid w:val="001E413F"/>
    <w:rsid w:val="001E42DD"/>
    <w:rsid w:val="001E690F"/>
    <w:rsid w:val="001E6B4F"/>
    <w:rsid w:val="001F024E"/>
    <w:rsid w:val="001F1251"/>
    <w:rsid w:val="001F19D1"/>
    <w:rsid w:val="001F2C5B"/>
    <w:rsid w:val="001F2CB2"/>
    <w:rsid w:val="001F2FAA"/>
    <w:rsid w:val="001F39AD"/>
    <w:rsid w:val="001F3DE7"/>
    <w:rsid w:val="001F3F61"/>
    <w:rsid w:val="001F4309"/>
    <w:rsid w:val="001F4682"/>
    <w:rsid w:val="001F5554"/>
    <w:rsid w:val="001F5A8C"/>
    <w:rsid w:val="001F610C"/>
    <w:rsid w:val="001F6745"/>
    <w:rsid w:val="001F693A"/>
    <w:rsid w:val="001F7F86"/>
    <w:rsid w:val="00200175"/>
    <w:rsid w:val="0020114F"/>
    <w:rsid w:val="0020198D"/>
    <w:rsid w:val="00201E2F"/>
    <w:rsid w:val="00202B8E"/>
    <w:rsid w:val="00203255"/>
    <w:rsid w:val="00203FF3"/>
    <w:rsid w:val="00204EF9"/>
    <w:rsid w:val="00204F4D"/>
    <w:rsid w:val="00205137"/>
    <w:rsid w:val="00205931"/>
    <w:rsid w:val="00205C5C"/>
    <w:rsid w:val="00205DA8"/>
    <w:rsid w:val="002069BC"/>
    <w:rsid w:val="00210204"/>
    <w:rsid w:val="00211A3F"/>
    <w:rsid w:val="00212293"/>
    <w:rsid w:val="00212FA7"/>
    <w:rsid w:val="00213773"/>
    <w:rsid w:val="00213AEF"/>
    <w:rsid w:val="00213B71"/>
    <w:rsid w:val="002144E8"/>
    <w:rsid w:val="00215815"/>
    <w:rsid w:val="00215B31"/>
    <w:rsid w:val="00216025"/>
    <w:rsid w:val="002161C7"/>
    <w:rsid w:val="0021623E"/>
    <w:rsid w:val="002166AA"/>
    <w:rsid w:val="002166F2"/>
    <w:rsid w:val="0021764B"/>
    <w:rsid w:val="00217B5E"/>
    <w:rsid w:val="002218F0"/>
    <w:rsid w:val="00221E25"/>
    <w:rsid w:val="00222CE3"/>
    <w:rsid w:val="00223C44"/>
    <w:rsid w:val="00223E6E"/>
    <w:rsid w:val="00224957"/>
    <w:rsid w:val="00224E47"/>
    <w:rsid w:val="0023020C"/>
    <w:rsid w:val="00230592"/>
    <w:rsid w:val="00231159"/>
    <w:rsid w:val="00231EAF"/>
    <w:rsid w:val="002330AD"/>
    <w:rsid w:val="002336C2"/>
    <w:rsid w:val="0023464F"/>
    <w:rsid w:val="002402CB"/>
    <w:rsid w:val="00241912"/>
    <w:rsid w:val="002427E5"/>
    <w:rsid w:val="0024361D"/>
    <w:rsid w:val="00243BCD"/>
    <w:rsid w:val="002464EF"/>
    <w:rsid w:val="00247106"/>
    <w:rsid w:val="0024790D"/>
    <w:rsid w:val="00250609"/>
    <w:rsid w:val="00250D2C"/>
    <w:rsid w:val="002518D9"/>
    <w:rsid w:val="00251995"/>
    <w:rsid w:val="00251D67"/>
    <w:rsid w:val="00252C63"/>
    <w:rsid w:val="00252DC2"/>
    <w:rsid w:val="002530FF"/>
    <w:rsid w:val="00253CFF"/>
    <w:rsid w:val="0025476C"/>
    <w:rsid w:val="002556BF"/>
    <w:rsid w:val="002572C2"/>
    <w:rsid w:val="0026023B"/>
    <w:rsid w:val="00260864"/>
    <w:rsid w:val="00260AD2"/>
    <w:rsid w:val="002622E6"/>
    <w:rsid w:val="00262715"/>
    <w:rsid w:val="002629F0"/>
    <w:rsid w:val="00262D4A"/>
    <w:rsid w:val="00262ED9"/>
    <w:rsid w:val="00263291"/>
    <w:rsid w:val="002635BD"/>
    <w:rsid w:val="0026401E"/>
    <w:rsid w:val="002643A2"/>
    <w:rsid w:val="002647B2"/>
    <w:rsid w:val="00264D5A"/>
    <w:rsid w:val="00267C8C"/>
    <w:rsid w:val="00267D90"/>
    <w:rsid w:val="002712F4"/>
    <w:rsid w:val="002729C5"/>
    <w:rsid w:val="00273524"/>
    <w:rsid w:val="00273DE6"/>
    <w:rsid w:val="002740FE"/>
    <w:rsid w:val="002742AA"/>
    <w:rsid w:val="002743C7"/>
    <w:rsid w:val="00275023"/>
    <w:rsid w:val="00275131"/>
    <w:rsid w:val="00275720"/>
    <w:rsid w:val="00275F36"/>
    <w:rsid w:val="00275FD2"/>
    <w:rsid w:val="00276C77"/>
    <w:rsid w:val="00276D34"/>
    <w:rsid w:val="00281C38"/>
    <w:rsid w:val="0028214B"/>
    <w:rsid w:val="002829CD"/>
    <w:rsid w:val="00282E86"/>
    <w:rsid w:val="00283A3D"/>
    <w:rsid w:val="00283BEC"/>
    <w:rsid w:val="0028540B"/>
    <w:rsid w:val="00285565"/>
    <w:rsid w:val="00285689"/>
    <w:rsid w:val="002859AB"/>
    <w:rsid w:val="002859E3"/>
    <w:rsid w:val="00285D55"/>
    <w:rsid w:val="00285F08"/>
    <w:rsid w:val="00286062"/>
    <w:rsid w:val="00286177"/>
    <w:rsid w:val="002863EC"/>
    <w:rsid w:val="0028648C"/>
    <w:rsid w:val="00287835"/>
    <w:rsid w:val="00287BB2"/>
    <w:rsid w:val="00291FBA"/>
    <w:rsid w:val="00292B1C"/>
    <w:rsid w:val="0029393D"/>
    <w:rsid w:val="00293BBF"/>
    <w:rsid w:val="00294747"/>
    <w:rsid w:val="00294947"/>
    <w:rsid w:val="002961D9"/>
    <w:rsid w:val="00297F95"/>
    <w:rsid w:val="002A14AC"/>
    <w:rsid w:val="002A1C9B"/>
    <w:rsid w:val="002A2B18"/>
    <w:rsid w:val="002A2B53"/>
    <w:rsid w:val="002A31DC"/>
    <w:rsid w:val="002A3740"/>
    <w:rsid w:val="002A3F85"/>
    <w:rsid w:val="002A5A8F"/>
    <w:rsid w:val="002A69F4"/>
    <w:rsid w:val="002A6B8B"/>
    <w:rsid w:val="002A7150"/>
    <w:rsid w:val="002B01A9"/>
    <w:rsid w:val="002B26AF"/>
    <w:rsid w:val="002B2721"/>
    <w:rsid w:val="002B2D19"/>
    <w:rsid w:val="002B3A09"/>
    <w:rsid w:val="002B3C8D"/>
    <w:rsid w:val="002B41FB"/>
    <w:rsid w:val="002B56CD"/>
    <w:rsid w:val="002B57A5"/>
    <w:rsid w:val="002B5D18"/>
    <w:rsid w:val="002B60F0"/>
    <w:rsid w:val="002B61A9"/>
    <w:rsid w:val="002B66F0"/>
    <w:rsid w:val="002B7275"/>
    <w:rsid w:val="002C0C91"/>
    <w:rsid w:val="002C0D6B"/>
    <w:rsid w:val="002C21D1"/>
    <w:rsid w:val="002C35FD"/>
    <w:rsid w:val="002C3AA0"/>
    <w:rsid w:val="002C543C"/>
    <w:rsid w:val="002C7504"/>
    <w:rsid w:val="002C7575"/>
    <w:rsid w:val="002C781C"/>
    <w:rsid w:val="002C7B4C"/>
    <w:rsid w:val="002C7C70"/>
    <w:rsid w:val="002C7F73"/>
    <w:rsid w:val="002D06E5"/>
    <w:rsid w:val="002D0712"/>
    <w:rsid w:val="002D0A62"/>
    <w:rsid w:val="002D17E5"/>
    <w:rsid w:val="002D1B77"/>
    <w:rsid w:val="002D6462"/>
    <w:rsid w:val="002D73C0"/>
    <w:rsid w:val="002D768F"/>
    <w:rsid w:val="002D78F5"/>
    <w:rsid w:val="002E074E"/>
    <w:rsid w:val="002E1995"/>
    <w:rsid w:val="002E1A86"/>
    <w:rsid w:val="002E1E14"/>
    <w:rsid w:val="002E28B2"/>
    <w:rsid w:val="002E2A57"/>
    <w:rsid w:val="002E3223"/>
    <w:rsid w:val="002E345F"/>
    <w:rsid w:val="002E368D"/>
    <w:rsid w:val="002E36A2"/>
    <w:rsid w:val="002E3DC9"/>
    <w:rsid w:val="002E646B"/>
    <w:rsid w:val="002E676C"/>
    <w:rsid w:val="002E6EB7"/>
    <w:rsid w:val="002E7470"/>
    <w:rsid w:val="002E776E"/>
    <w:rsid w:val="002E7ECD"/>
    <w:rsid w:val="002E7F5A"/>
    <w:rsid w:val="002F1073"/>
    <w:rsid w:val="002F15E6"/>
    <w:rsid w:val="002F190C"/>
    <w:rsid w:val="002F54AA"/>
    <w:rsid w:val="002F64DF"/>
    <w:rsid w:val="002F7F6F"/>
    <w:rsid w:val="0030089C"/>
    <w:rsid w:val="00300D91"/>
    <w:rsid w:val="00300F81"/>
    <w:rsid w:val="00305DF1"/>
    <w:rsid w:val="003061B3"/>
    <w:rsid w:val="003062FB"/>
    <w:rsid w:val="003072ED"/>
    <w:rsid w:val="003107BD"/>
    <w:rsid w:val="0031191E"/>
    <w:rsid w:val="00313A1A"/>
    <w:rsid w:val="00314FF3"/>
    <w:rsid w:val="0031600B"/>
    <w:rsid w:val="0032016A"/>
    <w:rsid w:val="003217B6"/>
    <w:rsid w:val="00321819"/>
    <w:rsid w:val="00322515"/>
    <w:rsid w:val="00322944"/>
    <w:rsid w:val="00323061"/>
    <w:rsid w:val="003233AE"/>
    <w:rsid w:val="00323D8C"/>
    <w:rsid w:val="003240BE"/>
    <w:rsid w:val="003244F1"/>
    <w:rsid w:val="003247C2"/>
    <w:rsid w:val="003254D8"/>
    <w:rsid w:val="00325B5E"/>
    <w:rsid w:val="0032632F"/>
    <w:rsid w:val="00327819"/>
    <w:rsid w:val="00330264"/>
    <w:rsid w:val="0033112B"/>
    <w:rsid w:val="003313A4"/>
    <w:rsid w:val="00331BDD"/>
    <w:rsid w:val="00333193"/>
    <w:rsid w:val="003334A1"/>
    <w:rsid w:val="00333C03"/>
    <w:rsid w:val="003348DF"/>
    <w:rsid w:val="0033585F"/>
    <w:rsid w:val="00335D0A"/>
    <w:rsid w:val="00336787"/>
    <w:rsid w:val="003367FC"/>
    <w:rsid w:val="00336EA8"/>
    <w:rsid w:val="00336F13"/>
    <w:rsid w:val="00340834"/>
    <w:rsid w:val="00340A9A"/>
    <w:rsid w:val="00341DAD"/>
    <w:rsid w:val="00341EE9"/>
    <w:rsid w:val="003423F2"/>
    <w:rsid w:val="00342726"/>
    <w:rsid w:val="00342FE9"/>
    <w:rsid w:val="003430B8"/>
    <w:rsid w:val="00344C92"/>
    <w:rsid w:val="0034509E"/>
    <w:rsid w:val="00345122"/>
    <w:rsid w:val="0034559D"/>
    <w:rsid w:val="00346012"/>
    <w:rsid w:val="003463A1"/>
    <w:rsid w:val="003472B6"/>
    <w:rsid w:val="00347366"/>
    <w:rsid w:val="0035118A"/>
    <w:rsid w:val="00351A4D"/>
    <w:rsid w:val="00351E9B"/>
    <w:rsid w:val="00352048"/>
    <w:rsid w:val="00352871"/>
    <w:rsid w:val="00353BDC"/>
    <w:rsid w:val="00353FFC"/>
    <w:rsid w:val="00354379"/>
    <w:rsid w:val="003555CB"/>
    <w:rsid w:val="0035605C"/>
    <w:rsid w:val="0035618D"/>
    <w:rsid w:val="003562BA"/>
    <w:rsid w:val="00356B1A"/>
    <w:rsid w:val="00356BB1"/>
    <w:rsid w:val="00357DFE"/>
    <w:rsid w:val="00357F7D"/>
    <w:rsid w:val="00360AC4"/>
    <w:rsid w:val="00362AB4"/>
    <w:rsid w:val="00363557"/>
    <w:rsid w:val="00363A86"/>
    <w:rsid w:val="0036409E"/>
    <w:rsid w:val="00364C60"/>
    <w:rsid w:val="00364F1E"/>
    <w:rsid w:val="0036514C"/>
    <w:rsid w:val="003705E1"/>
    <w:rsid w:val="00370ACF"/>
    <w:rsid w:val="0037187A"/>
    <w:rsid w:val="00372A7C"/>
    <w:rsid w:val="00372C69"/>
    <w:rsid w:val="003753BC"/>
    <w:rsid w:val="003756A6"/>
    <w:rsid w:val="00375F80"/>
    <w:rsid w:val="00380DFB"/>
    <w:rsid w:val="0038137A"/>
    <w:rsid w:val="0038171F"/>
    <w:rsid w:val="00381A1E"/>
    <w:rsid w:val="00383631"/>
    <w:rsid w:val="003839F0"/>
    <w:rsid w:val="0038574C"/>
    <w:rsid w:val="00385BC5"/>
    <w:rsid w:val="00386756"/>
    <w:rsid w:val="003871AF"/>
    <w:rsid w:val="0039098D"/>
    <w:rsid w:val="00391758"/>
    <w:rsid w:val="00391E62"/>
    <w:rsid w:val="003927EE"/>
    <w:rsid w:val="00392DFB"/>
    <w:rsid w:val="003931A6"/>
    <w:rsid w:val="00393E1A"/>
    <w:rsid w:val="00393F94"/>
    <w:rsid w:val="003945D8"/>
    <w:rsid w:val="003957A1"/>
    <w:rsid w:val="00395F67"/>
    <w:rsid w:val="003965C6"/>
    <w:rsid w:val="00396C75"/>
    <w:rsid w:val="003A0036"/>
    <w:rsid w:val="003A0E12"/>
    <w:rsid w:val="003A0F0D"/>
    <w:rsid w:val="003A2042"/>
    <w:rsid w:val="003A2619"/>
    <w:rsid w:val="003A2AB3"/>
    <w:rsid w:val="003A2DC1"/>
    <w:rsid w:val="003A4181"/>
    <w:rsid w:val="003A42FA"/>
    <w:rsid w:val="003A43C9"/>
    <w:rsid w:val="003A4A38"/>
    <w:rsid w:val="003A545E"/>
    <w:rsid w:val="003A6C52"/>
    <w:rsid w:val="003A7367"/>
    <w:rsid w:val="003A7C5E"/>
    <w:rsid w:val="003B01CB"/>
    <w:rsid w:val="003B02B3"/>
    <w:rsid w:val="003B0692"/>
    <w:rsid w:val="003B0DCD"/>
    <w:rsid w:val="003B1F1E"/>
    <w:rsid w:val="003B2057"/>
    <w:rsid w:val="003B21AE"/>
    <w:rsid w:val="003B251A"/>
    <w:rsid w:val="003B2B77"/>
    <w:rsid w:val="003B47A2"/>
    <w:rsid w:val="003B517E"/>
    <w:rsid w:val="003B6148"/>
    <w:rsid w:val="003B6870"/>
    <w:rsid w:val="003B7A56"/>
    <w:rsid w:val="003B7F7C"/>
    <w:rsid w:val="003C0093"/>
    <w:rsid w:val="003C0293"/>
    <w:rsid w:val="003C0566"/>
    <w:rsid w:val="003C06FD"/>
    <w:rsid w:val="003C0AD7"/>
    <w:rsid w:val="003C0B06"/>
    <w:rsid w:val="003C0D01"/>
    <w:rsid w:val="003C2A3F"/>
    <w:rsid w:val="003C37FC"/>
    <w:rsid w:val="003C42A9"/>
    <w:rsid w:val="003C5749"/>
    <w:rsid w:val="003C57A1"/>
    <w:rsid w:val="003C5E0F"/>
    <w:rsid w:val="003C68FB"/>
    <w:rsid w:val="003C72E3"/>
    <w:rsid w:val="003D27DF"/>
    <w:rsid w:val="003D3E17"/>
    <w:rsid w:val="003D3E8F"/>
    <w:rsid w:val="003D4740"/>
    <w:rsid w:val="003D4FEA"/>
    <w:rsid w:val="003D5C8D"/>
    <w:rsid w:val="003D61C0"/>
    <w:rsid w:val="003D74C6"/>
    <w:rsid w:val="003D7581"/>
    <w:rsid w:val="003D7904"/>
    <w:rsid w:val="003E0D47"/>
    <w:rsid w:val="003E1628"/>
    <w:rsid w:val="003E1A42"/>
    <w:rsid w:val="003E1EF2"/>
    <w:rsid w:val="003E2BFF"/>
    <w:rsid w:val="003E37AF"/>
    <w:rsid w:val="003E5AA4"/>
    <w:rsid w:val="003E69F1"/>
    <w:rsid w:val="003E71CA"/>
    <w:rsid w:val="003F0BAF"/>
    <w:rsid w:val="003F130B"/>
    <w:rsid w:val="003F14E1"/>
    <w:rsid w:val="003F1DF1"/>
    <w:rsid w:val="003F1EA9"/>
    <w:rsid w:val="003F2703"/>
    <w:rsid w:val="003F2B4A"/>
    <w:rsid w:val="003F302C"/>
    <w:rsid w:val="003F330F"/>
    <w:rsid w:val="003F3502"/>
    <w:rsid w:val="003F42A9"/>
    <w:rsid w:val="003F4855"/>
    <w:rsid w:val="003F5801"/>
    <w:rsid w:val="003F5835"/>
    <w:rsid w:val="003F6124"/>
    <w:rsid w:val="003F637A"/>
    <w:rsid w:val="003F6889"/>
    <w:rsid w:val="003F7873"/>
    <w:rsid w:val="00400514"/>
    <w:rsid w:val="00401B59"/>
    <w:rsid w:val="00402B14"/>
    <w:rsid w:val="00402D0F"/>
    <w:rsid w:val="00403936"/>
    <w:rsid w:val="00403AB9"/>
    <w:rsid w:val="00403D8B"/>
    <w:rsid w:val="004047E5"/>
    <w:rsid w:val="00404FCD"/>
    <w:rsid w:val="004056E2"/>
    <w:rsid w:val="00406633"/>
    <w:rsid w:val="004072E5"/>
    <w:rsid w:val="00407C6D"/>
    <w:rsid w:val="00410DBB"/>
    <w:rsid w:val="00411750"/>
    <w:rsid w:val="00411CC7"/>
    <w:rsid w:val="00411D52"/>
    <w:rsid w:val="00411EEF"/>
    <w:rsid w:val="00414409"/>
    <w:rsid w:val="00414751"/>
    <w:rsid w:val="00414A40"/>
    <w:rsid w:val="004153E1"/>
    <w:rsid w:val="004156DB"/>
    <w:rsid w:val="00415875"/>
    <w:rsid w:val="00417C99"/>
    <w:rsid w:val="0042124F"/>
    <w:rsid w:val="0042280D"/>
    <w:rsid w:val="0042281F"/>
    <w:rsid w:val="00422CBD"/>
    <w:rsid w:val="00422D46"/>
    <w:rsid w:val="004234B9"/>
    <w:rsid w:val="00423862"/>
    <w:rsid w:val="00425570"/>
    <w:rsid w:val="00425AA7"/>
    <w:rsid w:val="00427DBD"/>
    <w:rsid w:val="00430183"/>
    <w:rsid w:val="00430901"/>
    <w:rsid w:val="00430AAE"/>
    <w:rsid w:val="00430EDE"/>
    <w:rsid w:val="00432358"/>
    <w:rsid w:val="00433961"/>
    <w:rsid w:val="00433C8F"/>
    <w:rsid w:val="00433D2E"/>
    <w:rsid w:val="00434D37"/>
    <w:rsid w:val="0043515B"/>
    <w:rsid w:val="00435203"/>
    <w:rsid w:val="00436172"/>
    <w:rsid w:val="00436692"/>
    <w:rsid w:val="004401AF"/>
    <w:rsid w:val="004408B1"/>
    <w:rsid w:val="00442268"/>
    <w:rsid w:val="00442486"/>
    <w:rsid w:val="00443560"/>
    <w:rsid w:val="00443983"/>
    <w:rsid w:val="004459A6"/>
    <w:rsid w:val="00445E84"/>
    <w:rsid w:val="0044766F"/>
    <w:rsid w:val="00447CFA"/>
    <w:rsid w:val="00447F23"/>
    <w:rsid w:val="00450600"/>
    <w:rsid w:val="0045300C"/>
    <w:rsid w:val="00453BE7"/>
    <w:rsid w:val="00454D86"/>
    <w:rsid w:val="0045565C"/>
    <w:rsid w:val="0045571F"/>
    <w:rsid w:val="00455AF3"/>
    <w:rsid w:val="004564CF"/>
    <w:rsid w:val="00456664"/>
    <w:rsid w:val="00456D34"/>
    <w:rsid w:val="004570FE"/>
    <w:rsid w:val="00460346"/>
    <w:rsid w:val="0046074E"/>
    <w:rsid w:val="004617DC"/>
    <w:rsid w:val="004629AA"/>
    <w:rsid w:val="00462D53"/>
    <w:rsid w:val="00462EA8"/>
    <w:rsid w:val="004630DC"/>
    <w:rsid w:val="00463890"/>
    <w:rsid w:val="00464115"/>
    <w:rsid w:val="00464175"/>
    <w:rsid w:val="0046423F"/>
    <w:rsid w:val="00466131"/>
    <w:rsid w:val="00467444"/>
    <w:rsid w:val="004675FF"/>
    <w:rsid w:val="00467A48"/>
    <w:rsid w:val="004700E9"/>
    <w:rsid w:val="004715C6"/>
    <w:rsid w:val="00471954"/>
    <w:rsid w:val="00471983"/>
    <w:rsid w:val="00471D3C"/>
    <w:rsid w:val="00472D20"/>
    <w:rsid w:val="00473568"/>
    <w:rsid w:val="0047509F"/>
    <w:rsid w:val="00475776"/>
    <w:rsid w:val="00475B54"/>
    <w:rsid w:val="00475DF5"/>
    <w:rsid w:val="00476349"/>
    <w:rsid w:val="004767DC"/>
    <w:rsid w:val="00476C6C"/>
    <w:rsid w:val="00477858"/>
    <w:rsid w:val="0047787A"/>
    <w:rsid w:val="00477D33"/>
    <w:rsid w:val="0048012A"/>
    <w:rsid w:val="00481733"/>
    <w:rsid w:val="004822DA"/>
    <w:rsid w:val="004826A9"/>
    <w:rsid w:val="00482CE3"/>
    <w:rsid w:val="0048312D"/>
    <w:rsid w:val="00483A65"/>
    <w:rsid w:val="00483DD6"/>
    <w:rsid w:val="00484955"/>
    <w:rsid w:val="0048556B"/>
    <w:rsid w:val="004864F4"/>
    <w:rsid w:val="0048713A"/>
    <w:rsid w:val="00487B10"/>
    <w:rsid w:val="00490189"/>
    <w:rsid w:val="00490EE3"/>
    <w:rsid w:val="004922E3"/>
    <w:rsid w:val="00492DF0"/>
    <w:rsid w:val="004933F9"/>
    <w:rsid w:val="00493E30"/>
    <w:rsid w:val="004958DA"/>
    <w:rsid w:val="00495B54"/>
    <w:rsid w:val="00495DA8"/>
    <w:rsid w:val="00496444"/>
    <w:rsid w:val="00497D73"/>
    <w:rsid w:val="004A0950"/>
    <w:rsid w:val="004A24F9"/>
    <w:rsid w:val="004A4F5E"/>
    <w:rsid w:val="004A58DA"/>
    <w:rsid w:val="004A59C6"/>
    <w:rsid w:val="004A6231"/>
    <w:rsid w:val="004A67D2"/>
    <w:rsid w:val="004B034E"/>
    <w:rsid w:val="004B175C"/>
    <w:rsid w:val="004B1878"/>
    <w:rsid w:val="004B18BA"/>
    <w:rsid w:val="004B2F65"/>
    <w:rsid w:val="004B3764"/>
    <w:rsid w:val="004B3AB1"/>
    <w:rsid w:val="004B4168"/>
    <w:rsid w:val="004B4F22"/>
    <w:rsid w:val="004B510D"/>
    <w:rsid w:val="004B51D9"/>
    <w:rsid w:val="004B5776"/>
    <w:rsid w:val="004B610D"/>
    <w:rsid w:val="004B635E"/>
    <w:rsid w:val="004B7053"/>
    <w:rsid w:val="004B709A"/>
    <w:rsid w:val="004B77E4"/>
    <w:rsid w:val="004C1A24"/>
    <w:rsid w:val="004C2B8D"/>
    <w:rsid w:val="004C3189"/>
    <w:rsid w:val="004C33F9"/>
    <w:rsid w:val="004C4612"/>
    <w:rsid w:val="004C4CC0"/>
    <w:rsid w:val="004C576A"/>
    <w:rsid w:val="004C596A"/>
    <w:rsid w:val="004C5B31"/>
    <w:rsid w:val="004C5EDB"/>
    <w:rsid w:val="004D02F6"/>
    <w:rsid w:val="004D0F1C"/>
    <w:rsid w:val="004D0FC4"/>
    <w:rsid w:val="004D2225"/>
    <w:rsid w:val="004D235D"/>
    <w:rsid w:val="004D3177"/>
    <w:rsid w:val="004D391E"/>
    <w:rsid w:val="004D6670"/>
    <w:rsid w:val="004D7320"/>
    <w:rsid w:val="004E0324"/>
    <w:rsid w:val="004E15DF"/>
    <w:rsid w:val="004E16AB"/>
    <w:rsid w:val="004E1BD4"/>
    <w:rsid w:val="004E3169"/>
    <w:rsid w:val="004E3EEE"/>
    <w:rsid w:val="004E4444"/>
    <w:rsid w:val="004E5218"/>
    <w:rsid w:val="004E5AB4"/>
    <w:rsid w:val="004E5C7F"/>
    <w:rsid w:val="004E5CD4"/>
    <w:rsid w:val="004E6667"/>
    <w:rsid w:val="004E6843"/>
    <w:rsid w:val="004F0ACE"/>
    <w:rsid w:val="004F0F46"/>
    <w:rsid w:val="004F111C"/>
    <w:rsid w:val="004F18EA"/>
    <w:rsid w:val="004F339A"/>
    <w:rsid w:val="004F3647"/>
    <w:rsid w:val="004F4003"/>
    <w:rsid w:val="004F449F"/>
    <w:rsid w:val="004F5ED8"/>
    <w:rsid w:val="004F6D40"/>
    <w:rsid w:val="004F7081"/>
    <w:rsid w:val="004F71B9"/>
    <w:rsid w:val="004F745D"/>
    <w:rsid w:val="0050020E"/>
    <w:rsid w:val="00502019"/>
    <w:rsid w:val="00502536"/>
    <w:rsid w:val="00503C58"/>
    <w:rsid w:val="00504F58"/>
    <w:rsid w:val="0050541E"/>
    <w:rsid w:val="00506714"/>
    <w:rsid w:val="00506E4E"/>
    <w:rsid w:val="005071A2"/>
    <w:rsid w:val="0051013F"/>
    <w:rsid w:val="005110DB"/>
    <w:rsid w:val="00511474"/>
    <w:rsid w:val="005124DC"/>
    <w:rsid w:val="0051259E"/>
    <w:rsid w:val="00513D2F"/>
    <w:rsid w:val="00514826"/>
    <w:rsid w:val="00514833"/>
    <w:rsid w:val="00515AF4"/>
    <w:rsid w:val="00515B4D"/>
    <w:rsid w:val="0051600F"/>
    <w:rsid w:val="00516343"/>
    <w:rsid w:val="0051750A"/>
    <w:rsid w:val="00517C46"/>
    <w:rsid w:val="00517D0A"/>
    <w:rsid w:val="00520278"/>
    <w:rsid w:val="005202AF"/>
    <w:rsid w:val="00520758"/>
    <w:rsid w:val="00521449"/>
    <w:rsid w:val="0052152D"/>
    <w:rsid w:val="00521804"/>
    <w:rsid w:val="00524CDD"/>
    <w:rsid w:val="00525031"/>
    <w:rsid w:val="005253D9"/>
    <w:rsid w:val="00525E34"/>
    <w:rsid w:val="00526065"/>
    <w:rsid w:val="0052610F"/>
    <w:rsid w:val="00526D29"/>
    <w:rsid w:val="00526F3A"/>
    <w:rsid w:val="005303D7"/>
    <w:rsid w:val="005303EA"/>
    <w:rsid w:val="00531414"/>
    <w:rsid w:val="00531FFA"/>
    <w:rsid w:val="00535F22"/>
    <w:rsid w:val="0053657F"/>
    <w:rsid w:val="00536717"/>
    <w:rsid w:val="00536B30"/>
    <w:rsid w:val="005370EF"/>
    <w:rsid w:val="00537923"/>
    <w:rsid w:val="00540F58"/>
    <w:rsid w:val="00543AAA"/>
    <w:rsid w:val="00545009"/>
    <w:rsid w:val="005454D0"/>
    <w:rsid w:val="0054561C"/>
    <w:rsid w:val="00545BB3"/>
    <w:rsid w:val="005462C6"/>
    <w:rsid w:val="005479AB"/>
    <w:rsid w:val="005508EC"/>
    <w:rsid w:val="005523C5"/>
    <w:rsid w:val="00552C04"/>
    <w:rsid w:val="00552DC6"/>
    <w:rsid w:val="00554268"/>
    <w:rsid w:val="005548DC"/>
    <w:rsid w:val="0055537B"/>
    <w:rsid w:val="00556263"/>
    <w:rsid w:val="0055751E"/>
    <w:rsid w:val="0055768E"/>
    <w:rsid w:val="00560788"/>
    <w:rsid w:val="005612D9"/>
    <w:rsid w:val="00561644"/>
    <w:rsid w:val="00561B44"/>
    <w:rsid w:val="00562773"/>
    <w:rsid w:val="00564E63"/>
    <w:rsid w:val="00565194"/>
    <w:rsid w:val="0056529C"/>
    <w:rsid w:val="005652BA"/>
    <w:rsid w:val="00565BD6"/>
    <w:rsid w:val="00566A15"/>
    <w:rsid w:val="005671F2"/>
    <w:rsid w:val="0056790F"/>
    <w:rsid w:val="00567A2F"/>
    <w:rsid w:val="005718C8"/>
    <w:rsid w:val="00572A88"/>
    <w:rsid w:val="00572BBD"/>
    <w:rsid w:val="00573379"/>
    <w:rsid w:val="00577FCA"/>
    <w:rsid w:val="00580E75"/>
    <w:rsid w:val="005814BF"/>
    <w:rsid w:val="005815D4"/>
    <w:rsid w:val="00582217"/>
    <w:rsid w:val="00582E63"/>
    <w:rsid w:val="005836FE"/>
    <w:rsid w:val="00584E9A"/>
    <w:rsid w:val="005851EF"/>
    <w:rsid w:val="00585F43"/>
    <w:rsid w:val="00587E76"/>
    <w:rsid w:val="005900B5"/>
    <w:rsid w:val="00590D54"/>
    <w:rsid w:val="00592F87"/>
    <w:rsid w:val="0059316B"/>
    <w:rsid w:val="00593741"/>
    <w:rsid w:val="00593A76"/>
    <w:rsid w:val="00593A9C"/>
    <w:rsid w:val="00594B07"/>
    <w:rsid w:val="00595200"/>
    <w:rsid w:val="00595BE5"/>
    <w:rsid w:val="00595EBF"/>
    <w:rsid w:val="005A0158"/>
    <w:rsid w:val="005A1DEB"/>
    <w:rsid w:val="005A366E"/>
    <w:rsid w:val="005A3732"/>
    <w:rsid w:val="005A3EAC"/>
    <w:rsid w:val="005A4460"/>
    <w:rsid w:val="005A600D"/>
    <w:rsid w:val="005A6624"/>
    <w:rsid w:val="005A6FEB"/>
    <w:rsid w:val="005A7333"/>
    <w:rsid w:val="005A7450"/>
    <w:rsid w:val="005A772A"/>
    <w:rsid w:val="005B0AFE"/>
    <w:rsid w:val="005B1330"/>
    <w:rsid w:val="005B2489"/>
    <w:rsid w:val="005B380F"/>
    <w:rsid w:val="005B4A40"/>
    <w:rsid w:val="005B5850"/>
    <w:rsid w:val="005B63F3"/>
    <w:rsid w:val="005B7724"/>
    <w:rsid w:val="005B7AC1"/>
    <w:rsid w:val="005B7B43"/>
    <w:rsid w:val="005B7FE7"/>
    <w:rsid w:val="005C0AD1"/>
    <w:rsid w:val="005C0C46"/>
    <w:rsid w:val="005C1105"/>
    <w:rsid w:val="005C1B58"/>
    <w:rsid w:val="005C2967"/>
    <w:rsid w:val="005C2A2C"/>
    <w:rsid w:val="005C2B5F"/>
    <w:rsid w:val="005C2E73"/>
    <w:rsid w:val="005C3CB7"/>
    <w:rsid w:val="005C3E14"/>
    <w:rsid w:val="005C4241"/>
    <w:rsid w:val="005C46D8"/>
    <w:rsid w:val="005C4841"/>
    <w:rsid w:val="005C4AB9"/>
    <w:rsid w:val="005C4D97"/>
    <w:rsid w:val="005C5067"/>
    <w:rsid w:val="005C50B0"/>
    <w:rsid w:val="005C5133"/>
    <w:rsid w:val="005C5718"/>
    <w:rsid w:val="005C58A4"/>
    <w:rsid w:val="005C680C"/>
    <w:rsid w:val="005D02C1"/>
    <w:rsid w:val="005D0E79"/>
    <w:rsid w:val="005D1162"/>
    <w:rsid w:val="005D176D"/>
    <w:rsid w:val="005D1E6C"/>
    <w:rsid w:val="005D221B"/>
    <w:rsid w:val="005D33E2"/>
    <w:rsid w:val="005D3EBF"/>
    <w:rsid w:val="005D47F1"/>
    <w:rsid w:val="005D54F5"/>
    <w:rsid w:val="005D5A2E"/>
    <w:rsid w:val="005D5C0F"/>
    <w:rsid w:val="005D61F4"/>
    <w:rsid w:val="005D64DA"/>
    <w:rsid w:val="005D6ADC"/>
    <w:rsid w:val="005D7261"/>
    <w:rsid w:val="005E41CA"/>
    <w:rsid w:val="005E5803"/>
    <w:rsid w:val="005E583D"/>
    <w:rsid w:val="005E62E9"/>
    <w:rsid w:val="005E6440"/>
    <w:rsid w:val="005E66EC"/>
    <w:rsid w:val="005E6908"/>
    <w:rsid w:val="005E6975"/>
    <w:rsid w:val="005E6BA2"/>
    <w:rsid w:val="005E6BA9"/>
    <w:rsid w:val="005F0068"/>
    <w:rsid w:val="005F1077"/>
    <w:rsid w:val="005F1C18"/>
    <w:rsid w:val="005F3230"/>
    <w:rsid w:val="005F3AF2"/>
    <w:rsid w:val="005F59CA"/>
    <w:rsid w:val="005F6249"/>
    <w:rsid w:val="005F62F6"/>
    <w:rsid w:val="005F6357"/>
    <w:rsid w:val="005F6E00"/>
    <w:rsid w:val="005F7120"/>
    <w:rsid w:val="005F7C80"/>
    <w:rsid w:val="00600602"/>
    <w:rsid w:val="006020E5"/>
    <w:rsid w:val="00602C16"/>
    <w:rsid w:val="00602FC6"/>
    <w:rsid w:val="00603C7E"/>
    <w:rsid w:val="00604C99"/>
    <w:rsid w:val="006054A5"/>
    <w:rsid w:val="006056BD"/>
    <w:rsid w:val="00605BDC"/>
    <w:rsid w:val="00606FDA"/>
    <w:rsid w:val="00607559"/>
    <w:rsid w:val="00607EA4"/>
    <w:rsid w:val="00610217"/>
    <w:rsid w:val="00611492"/>
    <w:rsid w:val="00611C42"/>
    <w:rsid w:val="00612546"/>
    <w:rsid w:val="006126BA"/>
    <w:rsid w:val="006138F7"/>
    <w:rsid w:val="00613E58"/>
    <w:rsid w:val="006154B5"/>
    <w:rsid w:val="006155D0"/>
    <w:rsid w:val="006175B5"/>
    <w:rsid w:val="00617BB7"/>
    <w:rsid w:val="00617CF1"/>
    <w:rsid w:val="00617F2D"/>
    <w:rsid w:val="00620288"/>
    <w:rsid w:val="00622A82"/>
    <w:rsid w:val="00623601"/>
    <w:rsid w:val="0062536E"/>
    <w:rsid w:val="006257B2"/>
    <w:rsid w:val="006269D6"/>
    <w:rsid w:val="00627580"/>
    <w:rsid w:val="00627D58"/>
    <w:rsid w:val="00630E59"/>
    <w:rsid w:val="0063175C"/>
    <w:rsid w:val="0063321F"/>
    <w:rsid w:val="006332EB"/>
    <w:rsid w:val="00633949"/>
    <w:rsid w:val="00633C40"/>
    <w:rsid w:val="006343EA"/>
    <w:rsid w:val="00634D08"/>
    <w:rsid w:val="00636B7B"/>
    <w:rsid w:val="006371C5"/>
    <w:rsid w:val="00637B5C"/>
    <w:rsid w:val="00640229"/>
    <w:rsid w:val="00640623"/>
    <w:rsid w:val="00642006"/>
    <w:rsid w:val="0064283D"/>
    <w:rsid w:val="00643EBA"/>
    <w:rsid w:val="006455A3"/>
    <w:rsid w:val="00645A0D"/>
    <w:rsid w:val="00646A63"/>
    <w:rsid w:val="00646CBC"/>
    <w:rsid w:val="00647E4B"/>
    <w:rsid w:val="006505AE"/>
    <w:rsid w:val="006533CF"/>
    <w:rsid w:val="00653658"/>
    <w:rsid w:val="00654742"/>
    <w:rsid w:val="00654961"/>
    <w:rsid w:val="00654AFA"/>
    <w:rsid w:val="00654F93"/>
    <w:rsid w:val="00657BC0"/>
    <w:rsid w:val="00661BC8"/>
    <w:rsid w:val="00662BC9"/>
    <w:rsid w:val="00662D05"/>
    <w:rsid w:val="0066332C"/>
    <w:rsid w:val="00663901"/>
    <w:rsid w:val="00663A75"/>
    <w:rsid w:val="00665747"/>
    <w:rsid w:val="00665A89"/>
    <w:rsid w:val="00665EB4"/>
    <w:rsid w:val="0066717A"/>
    <w:rsid w:val="00667FE8"/>
    <w:rsid w:val="00667FF3"/>
    <w:rsid w:val="00670445"/>
    <w:rsid w:val="00671D02"/>
    <w:rsid w:val="00673059"/>
    <w:rsid w:val="006737E1"/>
    <w:rsid w:val="006756D6"/>
    <w:rsid w:val="00680090"/>
    <w:rsid w:val="00681AF7"/>
    <w:rsid w:val="00681C90"/>
    <w:rsid w:val="00681FD5"/>
    <w:rsid w:val="0068206A"/>
    <w:rsid w:val="006825BE"/>
    <w:rsid w:val="0068263B"/>
    <w:rsid w:val="00682690"/>
    <w:rsid w:val="006831F0"/>
    <w:rsid w:val="00683B16"/>
    <w:rsid w:val="00683B87"/>
    <w:rsid w:val="00683D74"/>
    <w:rsid w:val="006853CF"/>
    <w:rsid w:val="00685506"/>
    <w:rsid w:val="00686CD8"/>
    <w:rsid w:val="00686FF3"/>
    <w:rsid w:val="006878C3"/>
    <w:rsid w:val="006902F9"/>
    <w:rsid w:val="006912D5"/>
    <w:rsid w:val="006914F2"/>
    <w:rsid w:val="00691C57"/>
    <w:rsid w:val="0069228A"/>
    <w:rsid w:val="00692519"/>
    <w:rsid w:val="00692D6F"/>
    <w:rsid w:val="00693072"/>
    <w:rsid w:val="006930AE"/>
    <w:rsid w:val="00693182"/>
    <w:rsid w:val="00693465"/>
    <w:rsid w:val="006944A5"/>
    <w:rsid w:val="00694A01"/>
    <w:rsid w:val="0069631B"/>
    <w:rsid w:val="00696320"/>
    <w:rsid w:val="006965CE"/>
    <w:rsid w:val="0069731D"/>
    <w:rsid w:val="006978AA"/>
    <w:rsid w:val="006978D6"/>
    <w:rsid w:val="00697ADD"/>
    <w:rsid w:val="00697B95"/>
    <w:rsid w:val="006A0BEC"/>
    <w:rsid w:val="006A12CB"/>
    <w:rsid w:val="006A2898"/>
    <w:rsid w:val="006A3CC5"/>
    <w:rsid w:val="006A4499"/>
    <w:rsid w:val="006A557B"/>
    <w:rsid w:val="006A5CA5"/>
    <w:rsid w:val="006A5DB0"/>
    <w:rsid w:val="006A6217"/>
    <w:rsid w:val="006A6CD7"/>
    <w:rsid w:val="006B2B14"/>
    <w:rsid w:val="006B3663"/>
    <w:rsid w:val="006B3969"/>
    <w:rsid w:val="006B4016"/>
    <w:rsid w:val="006B4031"/>
    <w:rsid w:val="006B5935"/>
    <w:rsid w:val="006B60CE"/>
    <w:rsid w:val="006B6319"/>
    <w:rsid w:val="006B7774"/>
    <w:rsid w:val="006B7BB2"/>
    <w:rsid w:val="006C2D5F"/>
    <w:rsid w:val="006C2FAC"/>
    <w:rsid w:val="006C3ECC"/>
    <w:rsid w:val="006C3FDB"/>
    <w:rsid w:val="006C4351"/>
    <w:rsid w:val="006C52F1"/>
    <w:rsid w:val="006C592F"/>
    <w:rsid w:val="006C5BE7"/>
    <w:rsid w:val="006C5DA4"/>
    <w:rsid w:val="006C6039"/>
    <w:rsid w:val="006C6510"/>
    <w:rsid w:val="006C7043"/>
    <w:rsid w:val="006C7079"/>
    <w:rsid w:val="006D0094"/>
    <w:rsid w:val="006D0970"/>
    <w:rsid w:val="006D0CA5"/>
    <w:rsid w:val="006D0F2D"/>
    <w:rsid w:val="006D126A"/>
    <w:rsid w:val="006D16C8"/>
    <w:rsid w:val="006D1D57"/>
    <w:rsid w:val="006D2EC3"/>
    <w:rsid w:val="006D314E"/>
    <w:rsid w:val="006D382C"/>
    <w:rsid w:val="006D45A9"/>
    <w:rsid w:val="006D4651"/>
    <w:rsid w:val="006D4682"/>
    <w:rsid w:val="006D518F"/>
    <w:rsid w:val="006D5EA8"/>
    <w:rsid w:val="006D6C00"/>
    <w:rsid w:val="006D7821"/>
    <w:rsid w:val="006E0E7A"/>
    <w:rsid w:val="006E1855"/>
    <w:rsid w:val="006E1A57"/>
    <w:rsid w:val="006E1D87"/>
    <w:rsid w:val="006E2358"/>
    <w:rsid w:val="006E3DAE"/>
    <w:rsid w:val="006E61E9"/>
    <w:rsid w:val="006E638E"/>
    <w:rsid w:val="006E6F11"/>
    <w:rsid w:val="006E7990"/>
    <w:rsid w:val="006F1B0E"/>
    <w:rsid w:val="006F2366"/>
    <w:rsid w:val="006F237A"/>
    <w:rsid w:val="006F249B"/>
    <w:rsid w:val="006F250D"/>
    <w:rsid w:val="006F2D24"/>
    <w:rsid w:val="006F3244"/>
    <w:rsid w:val="006F34C2"/>
    <w:rsid w:val="006F3712"/>
    <w:rsid w:val="006F40EB"/>
    <w:rsid w:val="006F44C3"/>
    <w:rsid w:val="006F5246"/>
    <w:rsid w:val="006F5778"/>
    <w:rsid w:val="006F60CC"/>
    <w:rsid w:val="006F69F4"/>
    <w:rsid w:val="006F6CD2"/>
    <w:rsid w:val="006F76D7"/>
    <w:rsid w:val="006F77DC"/>
    <w:rsid w:val="0070014B"/>
    <w:rsid w:val="0070121B"/>
    <w:rsid w:val="007014D0"/>
    <w:rsid w:val="00702A30"/>
    <w:rsid w:val="00704DD0"/>
    <w:rsid w:val="00705379"/>
    <w:rsid w:val="007054C3"/>
    <w:rsid w:val="0070641F"/>
    <w:rsid w:val="00706928"/>
    <w:rsid w:val="00707CA1"/>
    <w:rsid w:val="00710459"/>
    <w:rsid w:val="00710918"/>
    <w:rsid w:val="00710BB3"/>
    <w:rsid w:val="00710C8F"/>
    <w:rsid w:val="00711087"/>
    <w:rsid w:val="00711D96"/>
    <w:rsid w:val="00712796"/>
    <w:rsid w:val="00713298"/>
    <w:rsid w:val="00714577"/>
    <w:rsid w:val="0071464D"/>
    <w:rsid w:val="00714B58"/>
    <w:rsid w:val="0071589A"/>
    <w:rsid w:val="00715B7D"/>
    <w:rsid w:val="00715BBF"/>
    <w:rsid w:val="0071686D"/>
    <w:rsid w:val="007176B5"/>
    <w:rsid w:val="00717B40"/>
    <w:rsid w:val="007220D8"/>
    <w:rsid w:val="00722FBF"/>
    <w:rsid w:val="00723599"/>
    <w:rsid w:val="00723FF6"/>
    <w:rsid w:val="0072473B"/>
    <w:rsid w:val="00725143"/>
    <w:rsid w:val="00725E34"/>
    <w:rsid w:val="007266A7"/>
    <w:rsid w:val="00727692"/>
    <w:rsid w:val="00731233"/>
    <w:rsid w:val="0073257D"/>
    <w:rsid w:val="00733309"/>
    <w:rsid w:val="007345A4"/>
    <w:rsid w:val="00734899"/>
    <w:rsid w:val="00734918"/>
    <w:rsid w:val="00734B09"/>
    <w:rsid w:val="00734CC8"/>
    <w:rsid w:val="00734EFA"/>
    <w:rsid w:val="00736C6B"/>
    <w:rsid w:val="00737286"/>
    <w:rsid w:val="00737575"/>
    <w:rsid w:val="00737606"/>
    <w:rsid w:val="00737B80"/>
    <w:rsid w:val="007413AC"/>
    <w:rsid w:val="00742927"/>
    <w:rsid w:val="007432DD"/>
    <w:rsid w:val="00743C56"/>
    <w:rsid w:val="007446BA"/>
    <w:rsid w:val="007452DF"/>
    <w:rsid w:val="0074540F"/>
    <w:rsid w:val="00745C79"/>
    <w:rsid w:val="00745CFE"/>
    <w:rsid w:val="0074627A"/>
    <w:rsid w:val="00746C36"/>
    <w:rsid w:val="00746F08"/>
    <w:rsid w:val="00747465"/>
    <w:rsid w:val="007478F8"/>
    <w:rsid w:val="00747F33"/>
    <w:rsid w:val="007500A5"/>
    <w:rsid w:val="00750CAD"/>
    <w:rsid w:val="0075146A"/>
    <w:rsid w:val="00751665"/>
    <w:rsid w:val="0075187F"/>
    <w:rsid w:val="00751B87"/>
    <w:rsid w:val="007533FE"/>
    <w:rsid w:val="007537D7"/>
    <w:rsid w:val="0075432C"/>
    <w:rsid w:val="007546A3"/>
    <w:rsid w:val="007548C3"/>
    <w:rsid w:val="00754DAB"/>
    <w:rsid w:val="00756499"/>
    <w:rsid w:val="00756EBB"/>
    <w:rsid w:val="00761009"/>
    <w:rsid w:val="007612A7"/>
    <w:rsid w:val="007615EC"/>
    <w:rsid w:val="00761A47"/>
    <w:rsid w:val="00761BEA"/>
    <w:rsid w:val="0076215B"/>
    <w:rsid w:val="0076264A"/>
    <w:rsid w:val="00762BF7"/>
    <w:rsid w:val="007631ED"/>
    <w:rsid w:val="007631F0"/>
    <w:rsid w:val="007633B9"/>
    <w:rsid w:val="00763B8B"/>
    <w:rsid w:val="00763E22"/>
    <w:rsid w:val="00764530"/>
    <w:rsid w:val="007649F0"/>
    <w:rsid w:val="00764CE3"/>
    <w:rsid w:val="00765A4E"/>
    <w:rsid w:val="00765D09"/>
    <w:rsid w:val="0076713E"/>
    <w:rsid w:val="00767466"/>
    <w:rsid w:val="007702CE"/>
    <w:rsid w:val="0077134F"/>
    <w:rsid w:val="007719A2"/>
    <w:rsid w:val="00771F66"/>
    <w:rsid w:val="0077241F"/>
    <w:rsid w:val="0077342D"/>
    <w:rsid w:val="007766EB"/>
    <w:rsid w:val="00776BB3"/>
    <w:rsid w:val="00777443"/>
    <w:rsid w:val="0078088A"/>
    <w:rsid w:val="00781086"/>
    <w:rsid w:val="0078124D"/>
    <w:rsid w:val="00781C25"/>
    <w:rsid w:val="00781D93"/>
    <w:rsid w:val="007820F5"/>
    <w:rsid w:val="0078269D"/>
    <w:rsid w:val="00782712"/>
    <w:rsid w:val="00782EB6"/>
    <w:rsid w:val="00782EB7"/>
    <w:rsid w:val="0078339D"/>
    <w:rsid w:val="00783AA7"/>
    <w:rsid w:val="0078401C"/>
    <w:rsid w:val="0078799E"/>
    <w:rsid w:val="007879F9"/>
    <w:rsid w:val="00787D40"/>
    <w:rsid w:val="00787DC6"/>
    <w:rsid w:val="0079009E"/>
    <w:rsid w:val="00790238"/>
    <w:rsid w:val="00790613"/>
    <w:rsid w:val="00790CE8"/>
    <w:rsid w:val="00792D2A"/>
    <w:rsid w:val="00792EA4"/>
    <w:rsid w:val="00792F29"/>
    <w:rsid w:val="0079348A"/>
    <w:rsid w:val="00793A44"/>
    <w:rsid w:val="00793C98"/>
    <w:rsid w:val="00793E8F"/>
    <w:rsid w:val="00794390"/>
    <w:rsid w:val="00794ACC"/>
    <w:rsid w:val="00794D0E"/>
    <w:rsid w:val="00795C0E"/>
    <w:rsid w:val="00796C41"/>
    <w:rsid w:val="00796D13"/>
    <w:rsid w:val="00796F44"/>
    <w:rsid w:val="00797772"/>
    <w:rsid w:val="007A0006"/>
    <w:rsid w:val="007A0060"/>
    <w:rsid w:val="007A0EA0"/>
    <w:rsid w:val="007A1538"/>
    <w:rsid w:val="007A16D5"/>
    <w:rsid w:val="007A2750"/>
    <w:rsid w:val="007A2B9F"/>
    <w:rsid w:val="007A2C1F"/>
    <w:rsid w:val="007A2F8F"/>
    <w:rsid w:val="007A3A18"/>
    <w:rsid w:val="007A41B4"/>
    <w:rsid w:val="007A56D1"/>
    <w:rsid w:val="007A6F31"/>
    <w:rsid w:val="007B0D93"/>
    <w:rsid w:val="007B1C1B"/>
    <w:rsid w:val="007B212D"/>
    <w:rsid w:val="007B218E"/>
    <w:rsid w:val="007B2C99"/>
    <w:rsid w:val="007B3790"/>
    <w:rsid w:val="007B3908"/>
    <w:rsid w:val="007B424F"/>
    <w:rsid w:val="007B4586"/>
    <w:rsid w:val="007B4809"/>
    <w:rsid w:val="007B5794"/>
    <w:rsid w:val="007B5F85"/>
    <w:rsid w:val="007B5FB4"/>
    <w:rsid w:val="007B6B53"/>
    <w:rsid w:val="007B6D4D"/>
    <w:rsid w:val="007B6DF9"/>
    <w:rsid w:val="007B788A"/>
    <w:rsid w:val="007C326F"/>
    <w:rsid w:val="007C4AC0"/>
    <w:rsid w:val="007C5378"/>
    <w:rsid w:val="007C53E5"/>
    <w:rsid w:val="007C6870"/>
    <w:rsid w:val="007C6B1D"/>
    <w:rsid w:val="007C766B"/>
    <w:rsid w:val="007C7DCE"/>
    <w:rsid w:val="007C7E64"/>
    <w:rsid w:val="007D0E97"/>
    <w:rsid w:val="007D11D8"/>
    <w:rsid w:val="007D1DC1"/>
    <w:rsid w:val="007D21F2"/>
    <w:rsid w:val="007D24EE"/>
    <w:rsid w:val="007D25CB"/>
    <w:rsid w:val="007D4E56"/>
    <w:rsid w:val="007D54FA"/>
    <w:rsid w:val="007D559C"/>
    <w:rsid w:val="007D55FF"/>
    <w:rsid w:val="007D6071"/>
    <w:rsid w:val="007D62EB"/>
    <w:rsid w:val="007D7D66"/>
    <w:rsid w:val="007E0123"/>
    <w:rsid w:val="007E1130"/>
    <w:rsid w:val="007E1436"/>
    <w:rsid w:val="007E1EF1"/>
    <w:rsid w:val="007E2536"/>
    <w:rsid w:val="007E2901"/>
    <w:rsid w:val="007E4819"/>
    <w:rsid w:val="007E4D98"/>
    <w:rsid w:val="007E70DF"/>
    <w:rsid w:val="007E7453"/>
    <w:rsid w:val="007F0645"/>
    <w:rsid w:val="007F0CA2"/>
    <w:rsid w:val="007F2CCB"/>
    <w:rsid w:val="007F2EDD"/>
    <w:rsid w:val="007F3B9E"/>
    <w:rsid w:val="007F40DD"/>
    <w:rsid w:val="007F470E"/>
    <w:rsid w:val="007F6036"/>
    <w:rsid w:val="007F6445"/>
    <w:rsid w:val="007F7958"/>
    <w:rsid w:val="00801035"/>
    <w:rsid w:val="008012A3"/>
    <w:rsid w:val="008016A8"/>
    <w:rsid w:val="008022C7"/>
    <w:rsid w:val="0080541D"/>
    <w:rsid w:val="008054BE"/>
    <w:rsid w:val="008059CC"/>
    <w:rsid w:val="00805A7B"/>
    <w:rsid w:val="00805AAB"/>
    <w:rsid w:val="00805BD6"/>
    <w:rsid w:val="0080712D"/>
    <w:rsid w:val="00807FEF"/>
    <w:rsid w:val="008100EF"/>
    <w:rsid w:val="008101D6"/>
    <w:rsid w:val="00811EBC"/>
    <w:rsid w:val="00812815"/>
    <w:rsid w:val="0081361C"/>
    <w:rsid w:val="0081387E"/>
    <w:rsid w:val="00814CF1"/>
    <w:rsid w:val="00815061"/>
    <w:rsid w:val="008154DC"/>
    <w:rsid w:val="00815A5B"/>
    <w:rsid w:val="00815E9B"/>
    <w:rsid w:val="00815EA1"/>
    <w:rsid w:val="0081601B"/>
    <w:rsid w:val="008169E2"/>
    <w:rsid w:val="00816BB2"/>
    <w:rsid w:val="008171A3"/>
    <w:rsid w:val="00817701"/>
    <w:rsid w:val="008209C6"/>
    <w:rsid w:val="00820B16"/>
    <w:rsid w:val="00820DF3"/>
    <w:rsid w:val="0082126F"/>
    <w:rsid w:val="00821476"/>
    <w:rsid w:val="008214EF"/>
    <w:rsid w:val="00821B00"/>
    <w:rsid w:val="0082291B"/>
    <w:rsid w:val="0082366B"/>
    <w:rsid w:val="00823AE6"/>
    <w:rsid w:val="00824460"/>
    <w:rsid w:val="0082464F"/>
    <w:rsid w:val="00824754"/>
    <w:rsid w:val="00824877"/>
    <w:rsid w:val="00824AD8"/>
    <w:rsid w:val="00824DD4"/>
    <w:rsid w:val="00826AEC"/>
    <w:rsid w:val="00826B42"/>
    <w:rsid w:val="0082712D"/>
    <w:rsid w:val="00827376"/>
    <w:rsid w:val="00827824"/>
    <w:rsid w:val="00827FD0"/>
    <w:rsid w:val="00830054"/>
    <w:rsid w:val="0083041B"/>
    <w:rsid w:val="00831379"/>
    <w:rsid w:val="00831983"/>
    <w:rsid w:val="00832012"/>
    <w:rsid w:val="008322CB"/>
    <w:rsid w:val="008327DF"/>
    <w:rsid w:val="0083343A"/>
    <w:rsid w:val="0083419B"/>
    <w:rsid w:val="008349B2"/>
    <w:rsid w:val="008350EF"/>
    <w:rsid w:val="00836A66"/>
    <w:rsid w:val="00841EF9"/>
    <w:rsid w:val="0084247B"/>
    <w:rsid w:val="008436B6"/>
    <w:rsid w:val="008437B7"/>
    <w:rsid w:val="00843860"/>
    <w:rsid w:val="00843955"/>
    <w:rsid w:val="00843A8C"/>
    <w:rsid w:val="00844B97"/>
    <w:rsid w:val="008450B6"/>
    <w:rsid w:val="00850416"/>
    <w:rsid w:val="008509D7"/>
    <w:rsid w:val="00851CD4"/>
    <w:rsid w:val="008542B2"/>
    <w:rsid w:val="00854625"/>
    <w:rsid w:val="00855134"/>
    <w:rsid w:val="00856331"/>
    <w:rsid w:val="00857703"/>
    <w:rsid w:val="00862477"/>
    <w:rsid w:val="008626AD"/>
    <w:rsid w:val="00862730"/>
    <w:rsid w:val="008629F5"/>
    <w:rsid w:val="00862E38"/>
    <w:rsid w:val="00864460"/>
    <w:rsid w:val="00864A52"/>
    <w:rsid w:val="008650F4"/>
    <w:rsid w:val="00865112"/>
    <w:rsid w:val="00870F28"/>
    <w:rsid w:val="008711AD"/>
    <w:rsid w:val="00872ED2"/>
    <w:rsid w:val="008731D0"/>
    <w:rsid w:val="00873599"/>
    <w:rsid w:val="00873EC4"/>
    <w:rsid w:val="00875B41"/>
    <w:rsid w:val="00880574"/>
    <w:rsid w:val="00880617"/>
    <w:rsid w:val="00880831"/>
    <w:rsid w:val="008812A7"/>
    <w:rsid w:val="00881791"/>
    <w:rsid w:val="00882C66"/>
    <w:rsid w:val="00883931"/>
    <w:rsid w:val="00883CFB"/>
    <w:rsid w:val="0088415E"/>
    <w:rsid w:val="008842D6"/>
    <w:rsid w:val="008846C4"/>
    <w:rsid w:val="00885165"/>
    <w:rsid w:val="00885B0E"/>
    <w:rsid w:val="00886FC1"/>
    <w:rsid w:val="008877D9"/>
    <w:rsid w:val="00887F19"/>
    <w:rsid w:val="00887F2D"/>
    <w:rsid w:val="00890411"/>
    <w:rsid w:val="00890AED"/>
    <w:rsid w:val="00891351"/>
    <w:rsid w:val="0089163E"/>
    <w:rsid w:val="008917F1"/>
    <w:rsid w:val="00891B83"/>
    <w:rsid w:val="00891CB6"/>
    <w:rsid w:val="0089243A"/>
    <w:rsid w:val="008925B3"/>
    <w:rsid w:val="0089260A"/>
    <w:rsid w:val="008931EE"/>
    <w:rsid w:val="0089346E"/>
    <w:rsid w:val="0089378C"/>
    <w:rsid w:val="008946A6"/>
    <w:rsid w:val="00895074"/>
    <w:rsid w:val="00895458"/>
    <w:rsid w:val="00895C5E"/>
    <w:rsid w:val="008971CE"/>
    <w:rsid w:val="008978D7"/>
    <w:rsid w:val="008A0755"/>
    <w:rsid w:val="008A0C95"/>
    <w:rsid w:val="008A0F6C"/>
    <w:rsid w:val="008A1F26"/>
    <w:rsid w:val="008A430F"/>
    <w:rsid w:val="008A4EA7"/>
    <w:rsid w:val="008A5995"/>
    <w:rsid w:val="008A7303"/>
    <w:rsid w:val="008A7ECD"/>
    <w:rsid w:val="008B13BF"/>
    <w:rsid w:val="008B2312"/>
    <w:rsid w:val="008B2D9D"/>
    <w:rsid w:val="008B3198"/>
    <w:rsid w:val="008B3C5E"/>
    <w:rsid w:val="008B62DF"/>
    <w:rsid w:val="008B7728"/>
    <w:rsid w:val="008B7869"/>
    <w:rsid w:val="008C152D"/>
    <w:rsid w:val="008C154D"/>
    <w:rsid w:val="008C1A62"/>
    <w:rsid w:val="008C2B78"/>
    <w:rsid w:val="008C39CB"/>
    <w:rsid w:val="008C3F67"/>
    <w:rsid w:val="008C4BA9"/>
    <w:rsid w:val="008C5009"/>
    <w:rsid w:val="008C5815"/>
    <w:rsid w:val="008C6CDA"/>
    <w:rsid w:val="008C748E"/>
    <w:rsid w:val="008C77F4"/>
    <w:rsid w:val="008C7EA6"/>
    <w:rsid w:val="008D11F1"/>
    <w:rsid w:val="008D1A58"/>
    <w:rsid w:val="008D2562"/>
    <w:rsid w:val="008D2692"/>
    <w:rsid w:val="008D3E39"/>
    <w:rsid w:val="008D47F4"/>
    <w:rsid w:val="008D4881"/>
    <w:rsid w:val="008D5E25"/>
    <w:rsid w:val="008D5F53"/>
    <w:rsid w:val="008D63E1"/>
    <w:rsid w:val="008D68C4"/>
    <w:rsid w:val="008D7106"/>
    <w:rsid w:val="008D739F"/>
    <w:rsid w:val="008E1619"/>
    <w:rsid w:val="008E1643"/>
    <w:rsid w:val="008E2721"/>
    <w:rsid w:val="008E3731"/>
    <w:rsid w:val="008E39AC"/>
    <w:rsid w:val="008E3F82"/>
    <w:rsid w:val="008E433B"/>
    <w:rsid w:val="008E4949"/>
    <w:rsid w:val="008E4AE6"/>
    <w:rsid w:val="008E52E0"/>
    <w:rsid w:val="008E55D5"/>
    <w:rsid w:val="008E5A80"/>
    <w:rsid w:val="008E6814"/>
    <w:rsid w:val="008E6CCE"/>
    <w:rsid w:val="008E6E70"/>
    <w:rsid w:val="008E6F71"/>
    <w:rsid w:val="008E705E"/>
    <w:rsid w:val="008E70F2"/>
    <w:rsid w:val="008E74A3"/>
    <w:rsid w:val="008E74F5"/>
    <w:rsid w:val="008E7636"/>
    <w:rsid w:val="008E7F10"/>
    <w:rsid w:val="008F09D5"/>
    <w:rsid w:val="008F12CC"/>
    <w:rsid w:val="008F16B5"/>
    <w:rsid w:val="008F1D57"/>
    <w:rsid w:val="008F2595"/>
    <w:rsid w:val="008F310D"/>
    <w:rsid w:val="008F367A"/>
    <w:rsid w:val="008F39F0"/>
    <w:rsid w:val="008F470E"/>
    <w:rsid w:val="008F60B5"/>
    <w:rsid w:val="008F6306"/>
    <w:rsid w:val="008F690E"/>
    <w:rsid w:val="008F7C85"/>
    <w:rsid w:val="009001E9"/>
    <w:rsid w:val="00900314"/>
    <w:rsid w:val="00900923"/>
    <w:rsid w:val="00901FA9"/>
    <w:rsid w:val="00902EED"/>
    <w:rsid w:val="009030BE"/>
    <w:rsid w:val="009037BA"/>
    <w:rsid w:val="0090561B"/>
    <w:rsid w:val="00906EDF"/>
    <w:rsid w:val="0090794E"/>
    <w:rsid w:val="00910484"/>
    <w:rsid w:val="00910964"/>
    <w:rsid w:val="00911D00"/>
    <w:rsid w:val="009126FC"/>
    <w:rsid w:val="00913B61"/>
    <w:rsid w:val="0091426B"/>
    <w:rsid w:val="00915685"/>
    <w:rsid w:val="00915754"/>
    <w:rsid w:val="00915E4C"/>
    <w:rsid w:val="00915F19"/>
    <w:rsid w:val="009160C7"/>
    <w:rsid w:val="00916BBA"/>
    <w:rsid w:val="0091756E"/>
    <w:rsid w:val="009210E4"/>
    <w:rsid w:val="0092165A"/>
    <w:rsid w:val="00922813"/>
    <w:rsid w:val="00923BFE"/>
    <w:rsid w:val="00923CE7"/>
    <w:rsid w:val="00923FB6"/>
    <w:rsid w:val="0092471C"/>
    <w:rsid w:val="009248A2"/>
    <w:rsid w:val="00925B54"/>
    <w:rsid w:val="00925E2C"/>
    <w:rsid w:val="00931C21"/>
    <w:rsid w:val="00931D73"/>
    <w:rsid w:val="00932158"/>
    <w:rsid w:val="009321E5"/>
    <w:rsid w:val="009322B4"/>
    <w:rsid w:val="0093458B"/>
    <w:rsid w:val="00934875"/>
    <w:rsid w:val="00934A2C"/>
    <w:rsid w:val="00935280"/>
    <w:rsid w:val="00935592"/>
    <w:rsid w:val="009356B7"/>
    <w:rsid w:val="00935884"/>
    <w:rsid w:val="00935CA4"/>
    <w:rsid w:val="00935DFD"/>
    <w:rsid w:val="00936738"/>
    <w:rsid w:val="00936779"/>
    <w:rsid w:val="00940046"/>
    <w:rsid w:val="00940797"/>
    <w:rsid w:val="00940927"/>
    <w:rsid w:val="00941639"/>
    <w:rsid w:val="009417E5"/>
    <w:rsid w:val="00943669"/>
    <w:rsid w:val="00943DD1"/>
    <w:rsid w:val="00943FC6"/>
    <w:rsid w:val="00944CC7"/>
    <w:rsid w:val="009460B7"/>
    <w:rsid w:val="00946620"/>
    <w:rsid w:val="00946885"/>
    <w:rsid w:val="00947E10"/>
    <w:rsid w:val="00947E44"/>
    <w:rsid w:val="00950A5F"/>
    <w:rsid w:val="0095251C"/>
    <w:rsid w:val="009534A6"/>
    <w:rsid w:val="00955889"/>
    <w:rsid w:val="009562EB"/>
    <w:rsid w:val="009564BA"/>
    <w:rsid w:val="00960C97"/>
    <w:rsid w:val="00961510"/>
    <w:rsid w:val="00962557"/>
    <w:rsid w:val="009628E2"/>
    <w:rsid w:val="00962BFE"/>
    <w:rsid w:val="00962E33"/>
    <w:rsid w:val="00962E65"/>
    <w:rsid w:val="00963A62"/>
    <w:rsid w:val="00964380"/>
    <w:rsid w:val="009650AF"/>
    <w:rsid w:val="009658FC"/>
    <w:rsid w:val="009665FB"/>
    <w:rsid w:val="009673BA"/>
    <w:rsid w:val="00967F2C"/>
    <w:rsid w:val="00967F54"/>
    <w:rsid w:val="009717F8"/>
    <w:rsid w:val="00972E69"/>
    <w:rsid w:val="009731CC"/>
    <w:rsid w:val="00973930"/>
    <w:rsid w:val="00973D3D"/>
    <w:rsid w:val="00973DA6"/>
    <w:rsid w:val="00973E72"/>
    <w:rsid w:val="00974071"/>
    <w:rsid w:val="0097480E"/>
    <w:rsid w:val="00974C90"/>
    <w:rsid w:val="00974FB2"/>
    <w:rsid w:val="009754C2"/>
    <w:rsid w:val="0097561F"/>
    <w:rsid w:val="009764B9"/>
    <w:rsid w:val="0097682B"/>
    <w:rsid w:val="00976B31"/>
    <w:rsid w:val="00976D08"/>
    <w:rsid w:val="00977A47"/>
    <w:rsid w:val="009803B4"/>
    <w:rsid w:val="009813C1"/>
    <w:rsid w:val="00982BE4"/>
    <w:rsid w:val="00983462"/>
    <w:rsid w:val="00985416"/>
    <w:rsid w:val="00985A36"/>
    <w:rsid w:val="009867A0"/>
    <w:rsid w:val="00987CC4"/>
    <w:rsid w:val="0099054E"/>
    <w:rsid w:val="0099066A"/>
    <w:rsid w:val="00991021"/>
    <w:rsid w:val="009924B1"/>
    <w:rsid w:val="009925BB"/>
    <w:rsid w:val="00992A38"/>
    <w:rsid w:val="00992E69"/>
    <w:rsid w:val="00992FBA"/>
    <w:rsid w:val="0099340F"/>
    <w:rsid w:val="00993735"/>
    <w:rsid w:val="00993774"/>
    <w:rsid w:val="00994870"/>
    <w:rsid w:val="00994D0C"/>
    <w:rsid w:val="00995772"/>
    <w:rsid w:val="00996536"/>
    <w:rsid w:val="00996B1E"/>
    <w:rsid w:val="00996F73"/>
    <w:rsid w:val="009A03A3"/>
    <w:rsid w:val="009A1305"/>
    <w:rsid w:val="009A1737"/>
    <w:rsid w:val="009A1F37"/>
    <w:rsid w:val="009A2932"/>
    <w:rsid w:val="009A4F5E"/>
    <w:rsid w:val="009A5480"/>
    <w:rsid w:val="009A54C5"/>
    <w:rsid w:val="009B0537"/>
    <w:rsid w:val="009B26F4"/>
    <w:rsid w:val="009B2CB3"/>
    <w:rsid w:val="009B2F75"/>
    <w:rsid w:val="009B3FCE"/>
    <w:rsid w:val="009B44CA"/>
    <w:rsid w:val="009B4882"/>
    <w:rsid w:val="009B49C8"/>
    <w:rsid w:val="009B4B94"/>
    <w:rsid w:val="009B4F52"/>
    <w:rsid w:val="009B5361"/>
    <w:rsid w:val="009B5701"/>
    <w:rsid w:val="009B6262"/>
    <w:rsid w:val="009B6616"/>
    <w:rsid w:val="009B76C3"/>
    <w:rsid w:val="009B7FD0"/>
    <w:rsid w:val="009C0D19"/>
    <w:rsid w:val="009C0E5F"/>
    <w:rsid w:val="009C1EBD"/>
    <w:rsid w:val="009C2E77"/>
    <w:rsid w:val="009C3921"/>
    <w:rsid w:val="009C39FA"/>
    <w:rsid w:val="009C4EA9"/>
    <w:rsid w:val="009C4EBB"/>
    <w:rsid w:val="009C5868"/>
    <w:rsid w:val="009C59EA"/>
    <w:rsid w:val="009C5AE2"/>
    <w:rsid w:val="009C5EFB"/>
    <w:rsid w:val="009C7413"/>
    <w:rsid w:val="009C78EB"/>
    <w:rsid w:val="009D00B5"/>
    <w:rsid w:val="009D1CC9"/>
    <w:rsid w:val="009D4376"/>
    <w:rsid w:val="009D48B7"/>
    <w:rsid w:val="009D4EC6"/>
    <w:rsid w:val="009D68B6"/>
    <w:rsid w:val="009D6FE1"/>
    <w:rsid w:val="009D76BE"/>
    <w:rsid w:val="009E02B2"/>
    <w:rsid w:val="009E0493"/>
    <w:rsid w:val="009E1A64"/>
    <w:rsid w:val="009E1C6C"/>
    <w:rsid w:val="009E2786"/>
    <w:rsid w:val="009E27B7"/>
    <w:rsid w:val="009E29CC"/>
    <w:rsid w:val="009E3E60"/>
    <w:rsid w:val="009E43AE"/>
    <w:rsid w:val="009E4DA5"/>
    <w:rsid w:val="009E4DCF"/>
    <w:rsid w:val="009E7680"/>
    <w:rsid w:val="009F0323"/>
    <w:rsid w:val="009F08E6"/>
    <w:rsid w:val="009F0E94"/>
    <w:rsid w:val="009F0F8D"/>
    <w:rsid w:val="009F1636"/>
    <w:rsid w:val="009F29F3"/>
    <w:rsid w:val="009F378E"/>
    <w:rsid w:val="009F37E7"/>
    <w:rsid w:val="009F58A2"/>
    <w:rsid w:val="009F5A47"/>
    <w:rsid w:val="009F6E49"/>
    <w:rsid w:val="009F70D2"/>
    <w:rsid w:val="009F7341"/>
    <w:rsid w:val="009F7E22"/>
    <w:rsid w:val="00A00107"/>
    <w:rsid w:val="00A011FF"/>
    <w:rsid w:val="00A02EA8"/>
    <w:rsid w:val="00A04207"/>
    <w:rsid w:val="00A04931"/>
    <w:rsid w:val="00A04B10"/>
    <w:rsid w:val="00A06519"/>
    <w:rsid w:val="00A07313"/>
    <w:rsid w:val="00A07A90"/>
    <w:rsid w:val="00A07B6C"/>
    <w:rsid w:val="00A11091"/>
    <w:rsid w:val="00A11884"/>
    <w:rsid w:val="00A118B6"/>
    <w:rsid w:val="00A12893"/>
    <w:rsid w:val="00A130A9"/>
    <w:rsid w:val="00A149C9"/>
    <w:rsid w:val="00A15CE0"/>
    <w:rsid w:val="00A16927"/>
    <w:rsid w:val="00A16BD0"/>
    <w:rsid w:val="00A1703F"/>
    <w:rsid w:val="00A17316"/>
    <w:rsid w:val="00A17D6E"/>
    <w:rsid w:val="00A2155D"/>
    <w:rsid w:val="00A226A8"/>
    <w:rsid w:val="00A23B2B"/>
    <w:rsid w:val="00A23B6C"/>
    <w:rsid w:val="00A2454D"/>
    <w:rsid w:val="00A25B60"/>
    <w:rsid w:val="00A26062"/>
    <w:rsid w:val="00A26299"/>
    <w:rsid w:val="00A263C2"/>
    <w:rsid w:val="00A267E5"/>
    <w:rsid w:val="00A26EC0"/>
    <w:rsid w:val="00A302FF"/>
    <w:rsid w:val="00A318A0"/>
    <w:rsid w:val="00A31C71"/>
    <w:rsid w:val="00A31D0B"/>
    <w:rsid w:val="00A32900"/>
    <w:rsid w:val="00A331E1"/>
    <w:rsid w:val="00A3327B"/>
    <w:rsid w:val="00A33DBC"/>
    <w:rsid w:val="00A34107"/>
    <w:rsid w:val="00A3496F"/>
    <w:rsid w:val="00A350B6"/>
    <w:rsid w:val="00A35693"/>
    <w:rsid w:val="00A35EEE"/>
    <w:rsid w:val="00A3602C"/>
    <w:rsid w:val="00A36960"/>
    <w:rsid w:val="00A369C4"/>
    <w:rsid w:val="00A36BA8"/>
    <w:rsid w:val="00A37E0F"/>
    <w:rsid w:val="00A40413"/>
    <w:rsid w:val="00A407D9"/>
    <w:rsid w:val="00A40AA5"/>
    <w:rsid w:val="00A416CE"/>
    <w:rsid w:val="00A4243C"/>
    <w:rsid w:val="00A4340B"/>
    <w:rsid w:val="00A43F31"/>
    <w:rsid w:val="00A4442E"/>
    <w:rsid w:val="00A45042"/>
    <w:rsid w:val="00A4524E"/>
    <w:rsid w:val="00A4741E"/>
    <w:rsid w:val="00A47DB6"/>
    <w:rsid w:val="00A50242"/>
    <w:rsid w:val="00A505A7"/>
    <w:rsid w:val="00A50C5B"/>
    <w:rsid w:val="00A51BA1"/>
    <w:rsid w:val="00A52501"/>
    <w:rsid w:val="00A530D7"/>
    <w:rsid w:val="00A54316"/>
    <w:rsid w:val="00A5517B"/>
    <w:rsid w:val="00A56140"/>
    <w:rsid w:val="00A56451"/>
    <w:rsid w:val="00A566F1"/>
    <w:rsid w:val="00A57708"/>
    <w:rsid w:val="00A57B57"/>
    <w:rsid w:val="00A607DF"/>
    <w:rsid w:val="00A61D55"/>
    <w:rsid w:val="00A61DBE"/>
    <w:rsid w:val="00A61E7D"/>
    <w:rsid w:val="00A6211D"/>
    <w:rsid w:val="00A62448"/>
    <w:rsid w:val="00A632FE"/>
    <w:rsid w:val="00A63494"/>
    <w:rsid w:val="00A635F6"/>
    <w:rsid w:val="00A6430D"/>
    <w:rsid w:val="00A64848"/>
    <w:rsid w:val="00A651B4"/>
    <w:rsid w:val="00A65FE3"/>
    <w:rsid w:val="00A7028D"/>
    <w:rsid w:val="00A70D83"/>
    <w:rsid w:val="00A7294D"/>
    <w:rsid w:val="00A72A50"/>
    <w:rsid w:val="00A738B6"/>
    <w:rsid w:val="00A748AE"/>
    <w:rsid w:val="00A7555E"/>
    <w:rsid w:val="00A759CA"/>
    <w:rsid w:val="00A75DB4"/>
    <w:rsid w:val="00A76D1C"/>
    <w:rsid w:val="00A77360"/>
    <w:rsid w:val="00A80C49"/>
    <w:rsid w:val="00A80DC0"/>
    <w:rsid w:val="00A811E8"/>
    <w:rsid w:val="00A82652"/>
    <w:rsid w:val="00A83499"/>
    <w:rsid w:val="00A8356F"/>
    <w:rsid w:val="00A84EAE"/>
    <w:rsid w:val="00A85041"/>
    <w:rsid w:val="00A86298"/>
    <w:rsid w:val="00A86802"/>
    <w:rsid w:val="00A87F40"/>
    <w:rsid w:val="00A87F8B"/>
    <w:rsid w:val="00A90086"/>
    <w:rsid w:val="00A900FF"/>
    <w:rsid w:val="00A902CD"/>
    <w:rsid w:val="00A9174E"/>
    <w:rsid w:val="00A91A0B"/>
    <w:rsid w:val="00A93B9D"/>
    <w:rsid w:val="00A9445E"/>
    <w:rsid w:val="00A967BF"/>
    <w:rsid w:val="00AA00F1"/>
    <w:rsid w:val="00AA1AD4"/>
    <w:rsid w:val="00AA28FF"/>
    <w:rsid w:val="00AA2CDD"/>
    <w:rsid w:val="00AA3D35"/>
    <w:rsid w:val="00AA40B7"/>
    <w:rsid w:val="00AA443C"/>
    <w:rsid w:val="00AA45A5"/>
    <w:rsid w:val="00AA4C00"/>
    <w:rsid w:val="00AA5443"/>
    <w:rsid w:val="00AA5CB6"/>
    <w:rsid w:val="00AA5FC3"/>
    <w:rsid w:val="00AA662A"/>
    <w:rsid w:val="00AA6A80"/>
    <w:rsid w:val="00AA6B63"/>
    <w:rsid w:val="00AA6F53"/>
    <w:rsid w:val="00AA78FD"/>
    <w:rsid w:val="00AA7B61"/>
    <w:rsid w:val="00AB0382"/>
    <w:rsid w:val="00AB050B"/>
    <w:rsid w:val="00AB24FA"/>
    <w:rsid w:val="00AB2594"/>
    <w:rsid w:val="00AB2633"/>
    <w:rsid w:val="00AB2954"/>
    <w:rsid w:val="00AB3A16"/>
    <w:rsid w:val="00AB3C00"/>
    <w:rsid w:val="00AB404F"/>
    <w:rsid w:val="00AB4088"/>
    <w:rsid w:val="00AB40C9"/>
    <w:rsid w:val="00AB51F2"/>
    <w:rsid w:val="00AB5DDE"/>
    <w:rsid w:val="00AB646A"/>
    <w:rsid w:val="00AB685A"/>
    <w:rsid w:val="00AB70B0"/>
    <w:rsid w:val="00AB7B81"/>
    <w:rsid w:val="00AC04AD"/>
    <w:rsid w:val="00AC2034"/>
    <w:rsid w:val="00AC24DE"/>
    <w:rsid w:val="00AC264A"/>
    <w:rsid w:val="00AC48C0"/>
    <w:rsid w:val="00AC731C"/>
    <w:rsid w:val="00AC7876"/>
    <w:rsid w:val="00AD0443"/>
    <w:rsid w:val="00AD194E"/>
    <w:rsid w:val="00AD1EFC"/>
    <w:rsid w:val="00AD2251"/>
    <w:rsid w:val="00AD291C"/>
    <w:rsid w:val="00AD2D17"/>
    <w:rsid w:val="00AD3509"/>
    <w:rsid w:val="00AD473A"/>
    <w:rsid w:val="00AD528C"/>
    <w:rsid w:val="00AD643D"/>
    <w:rsid w:val="00AD7086"/>
    <w:rsid w:val="00AD748E"/>
    <w:rsid w:val="00AE2869"/>
    <w:rsid w:val="00AE2CBC"/>
    <w:rsid w:val="00AE402B"/>
    <w:rsid w:val="00AE4521"/>
    <w:rsid w:val="00AE4691"/>
    <w:rsid w:val="00AE4B83"/>
    <w:rsid w:val="00AE6496"/>
    <w:rsid w:val="00AE6ACE"/>
    <w:rsid w:val="00AE78F3"/>
    <w:rsid w:val="00AF24FE"/>
    <w:rsid w:val="00AF2A09"/>
    <w:rsid w:val="00AF3826"/>
    <w:rsid w:val="00AF4892"/>
    <w:rsid w:val="00AF52E8"/>
    <w:rsid w:val="00AF5580"/>
    <w:rsid w:val="00AF56A4"/>
    <w:rsid w:val="00AF6336"/>
    <w:rsid w:val="00AF6A17"/>
    <w:rsid w:val="00AF6CF7"/>
    <w:rsid w:val="00AF749B"/>
    <w:rsid w:val="00AF7522"/>
    <w:rsid w:val="00AF7FE4"/>
    <w:rsid w:val="00B00194"/>
    <w:rsid w:val="00B00508"/>
    <w:rsid w:val="00B00952"/>
    <w:rsid w:val="00B00D4F"/>
    <w:rsid w:val="00B0140B"/>
    <w:rsid w:val="00B0150C"/>
    <w:rsid w:val="00B015E3"/>
    <w:rsid w:val="00B023F2"/>
    <w:rsid w:val="00B026AC"/>
    <w:rsid w:val="00B02C5A"/>
    <w:rsid w:val="00B03760"/>
    <w:rsid w:val="00B03944"/>
    <w:rsid w:val="00B048F9"/>
    <w:rsid w:val="00B04F1A"/>
    <w:rsid w:val="00B052DB"/>
    <w:rsid w:val="00B066B3"/>
    <w:rsid w:val="00B0714B"/>
    <w:rsid w:val="00B07424"/>
    <w:rsid w:val="00B11726"/>
    <w:rsid w:val="00B126B8"/>
    <w:rsid w:val="00B1284A"/>
    <w:rsid w:val="00B136EE"/>
    <w:rsid w:val="00B13E5E"/>
    <w:rsid w:val="00B15EBF"/>
    <w:rsid w:val="00B16530"/>
    <w:rsid w:val="00B1699F"/>
    <w:rsid w:val="00B16B09"/>
    <w:rsid w:val="00B20AAA"/>
    <w:rsid w:val="00B20B27"/>
    <w:rsid w:val="00B20D9E"/>
    <w:rsid w:val="00B22DAC"/>
    <w:rsid w:val="00B2353D"/>
    <w:rsid w:val="00B24866"/>
    <w:rsid w:val="00B24CED"/>
    <w:rsid w:val="00B24EE6"/>
    <w:rsid w:val="00B259A9"/>
    <w:rsid w:val="00B25C8D"/>
    <w:rsid w:val="00B26100"/>
    <w:rsid w:val="00B316F1"/>
    <w:rsid w:val="00B32351"/>
    <w:rsid w:val="00B3343B"/>
    <w:rsid w:val="00B339CB"/>
    <w:rsid w:val="00B349E3"/>
    <w:rsid w:val="00B35A2C"/>
    <w:rsid w:val="00B35F34"/>
    <w:rsid w:val="00B367B6"/>
    <w:rsid w:val="00B40760"/>
    <w:rsid w:val="00B4092E"/>
    <w:rsid w:val="00B40CA8"/>
    <w:rsid w:val="00B40CCA"/>
    <w:rsid w:val="00B423BA"/>
    <w:rsid w:val="00B4306C"/>
    <w:rsid w:val="00B45117"/>
    <w:rsid w:val="00B4517C"/>
    <w:rsid w:val="00B45BA2"/>
    <w:rsid w:val="00B46036"/>
    <w:rsid w:val="00B50D92"/>
    <w:rsid w:val="00B50DAD"/>
    <w:rsid w:val="00B50E47"/>
    <w:rsid w:val="00B518E0"/>
    <w:rsid w:val="00B51F5F"/>
    <w:rsid w:val="00B520FE"/>
    <w:rsid w:val="00B52B5B"/>
    <w:rsid w:val="00B52BF3"/>
    <w:rsid w:val="00B5346B"/>
    <w:rsid w:val="00B5389F"/>
    <w:rsid w:val="00B53CD3"/>
    <w:rsid w:val="00B5449F"/>
    <w:rsid w:val="00B54A32"/>
    <w:rsid w:val="00B55025"/>
    <w:rsid w:val="00B55C88"/>
    <w:rsid w:val="00B56AA5"/>
    <w:rsid w:val="00B56EE1"/>
    <w:rsid w:val="00B572C1"/>
    <w:rsid w:val="00B606A5"/>
    <w:rsid w:val="00B66486"/>
    <w:rsid w:val="00B6693C"/>
    <w:rsid w:val="00B67C94"/>
    <w:rsid w:val="00B70053"/>
    <w:rsid w:val="00B712D1"/>
    <w:rsid w:val="00B71D44"/>
    <w:rsid w:val="00B7222F"/>
    <w:rsid w:val="00B7251E"/>
    <w:rsid w:val="00B72B02"/>
    <w:rsid w:val="00B73023"/>
    <w:rsid w:val="00B73535"/>
    <w:rsid w:val="00B743BD"/>
    <w:rsid w:val="00B74533"/>
    <w:rsid w:val="00B7469C"/>
    <w:rsid w:val="00B74D35"/>
    <w:rsid w:val="00B754A9"/>
    <w:rsid w:val="00B75583"/>
    <w:rsid w:val="00B75601"/>
    <w:rsid w:val="00B7570E"/>
    <w:rsid w:val="00B7585A"/>
    <w:rsid w:val="00B75984"/>
    <w:rsid w:val="00B7598B"/>
    <w:rsid w:val="00B75A73"/>
    <w:rsid w:val="00B75E09"/>
    <w:rsid w:val="00B75FEC"/>
    <w:rsid w:val="00B77BB7"/>
    <w:rsid w:val="00B80A0A"/>
    <w:rsid w:val="00B81163"/>
    <w:rsid w:val="00B824B2"/>
    <w:rsid w:val="00B83BBD"/>
    <w:rsid w:val="00B83C1A"/>
    <w:rsid w:val="00B83CFD"/>
    <w:rsid w:val="00B83FB2"/>
    <w:rsid w:val="00B840EE"/>
    <w:rsid w:val="00B843D9"/>
    <w:rsid w:val="00B8547B"/>
    <w:rsid w:val="00B85BC3"/>
    <w:rsid w:val="00B85F51"/>
    <w:rsid w:val="00B85F58"/>
    <w:rsid w:val="00B86569"/>
    <w:rsid w:val="00B86A07"/>
    <w:rsid w:val="00B8745C"/>
    <w:rsid w:val="00B902A4"/>
    <w:rsid w:val="00B90508"/>
    <w:rsid w:val="00B912AA"/>
    <w:rsid w:val="00B917BC"/>
    <w:rsid w:val="00B91AFB"/>
    <w:rsid w:val="00B932C3"/>
    <w:rsid w:val="00B93719"/>
    <w:rsid w:val="00B93D82"/>
    <w:rsid w:val="00B94B9F"/>
    <w:rsid w:val="00B95ABB"/>
    <w:rsid w:val="00B95B19"/>
    <w:rsid w:val="00B95D60"/>
    <w:rsid w:val="00B95DE5"/>
    <w:rsid w:val="00B96EC8"/>
    <w:rsid w:val="00B97913"/>
    <w:rsid w:val="00BA022D"/>
    <w:rsid w:val="00BA04B2"/>
    <w:rsid w:val="00BA07DD"/>
    <w:rsid w:val="00BA0DC9"/>
    <w:rsid w:val="00BA15A9"/>
    <w:rsid w:val="00BA2D1F"/>
    <w:rsid w:val="00BA30B7"/>
    <w:rsid w:val="00BA38E4"/>
    <w:rsid w:val="00BA6211"/>
    <w:rsid w:val="00BA6931"/>
    <w:rsid w:val="00BA7543"/>
    <w:rsid w:val="00BA77BC"/>
    <w:rsid w:val="00BA7DC4"/>
    <w:rsid w:val="00BA7F49"/>
    <w:rsid w:val="00BB13EF"/>
    <w:rsid w:val="00BB156F"/>
    <w:rsid w:val="00BB1B18"/>
    <w:rsid w:val="00BB1B7C"/>
    <w:rsid w:val="00BB2B96"/>
    <w:rsid w:val="00BB2E18"/>
    <w:rsid w:val="00BB39BE"/>
    <w:rsid w:val="00BB3D3C"/>
    <w:rsid w:val="00BB46A2"/>
    <w:rsid w:val="00BB46E3"/>
    <w:rsid w:val="00BB4D38"/>
    <w:rsid w:val="00BB52BE"/>
    <w:rsid w:val="00BB63AB"/>
    <w:rsid w:val="00BB712A"/>
    <w:rsid w:val="00BC0111"/>
    <w:rsid w:val="00BC0DD5"/>
    <w:rsid w:val="00BC0FEA"/>
    <w:rsid w:val="00BC1851"/>
    <w:rsid w:val="00BC252F"/>
    <w:rsid w:val="00BC2716"/>
    <w:rsid w:val="00BC3813"/>
    <w:rsid w:val="00BC3BF9"/>
    <w:rsid w:val="00BC3D92"/>
    <w:rsid w:val="00BC400B"/>
    <w:rsid w:val="00BC500C"/>
    <w:rsid w:val="00BC5B5C"/>
    <w:rsid w:val="00BC7206"/>
    <w:rsid w:val="00BC74F8"/>
    <w:rsid w:val="00BC7D9F"/>
    <w:rsid w:val="00BD04B6"/>
    <w:rsid w:val="00BD072D"/>
    <w:rsid w:val="00BD0C8A"/>
    <w:rsid w:val="00BD16D8"/>
    <w:rsid w:val="00BD1A59"/>
    <w:rsid w:val="00BD2485"/>
    <w:rsid w:val="00BD2724"/>
    <w:rsid w:val="00BD2993"/>
    <w:rsid w:val="00BD2D63"/>
    <w:rsid w:val="00BD3BBB"/>
    <w:rsid w:val="00BD511B"/>
    <w:rsid w:val="00BD616C"/>
    <w:rsid w:val="00BE0130"/>
    <w:rsid w:val="00BE18C4"/>
    <w:rsid w:val="00BE1FE3"/>
    <w:rsid w:val="00BE3291"/>
    <w:rsid w:val="00BE38D2"/>
    <w:rsid w:val="00BE540B"/>
    <w:rsid w:val="00BE6447"/>
    <w:rsid w:val="00BE66D2"/>
    <w:rsid w:val="00BE701B"/>
    <w:rsid w:val="00BE70A4"/>
    <w:rsid w:val="00BE719A"/>
    <w:rsid w:val="00BE74F4"/>
    <w:rsid w:val="00BE7618"/>
    <w:rsid w:val="00BE78BC"/>
    <w:rsid w:val="00BF0D11"/>
    <w:rsid w:val="00BF139F"/>
    <w:rsid w:val="00BF1492"/>
    <w:rsid w:val="00BF1B26"/>
    <w:rsid w:val="00BF1D43"/>
    <w:rsid w:val="00BF370C"/>
    <w:rsid w:val="00BF3B03"/>
    <w:rsid w:val="00BF49E5"/>
    <w:rsid w:val="00BF766D"/>
    <w:rsid w:val="00BF7749"/>
    <w:rsid w:val="00BF7A59"/>
    <w:rsid w:val="00C00819"/>
    <w:rsid w:val="00C00CFF"/>
    <w:rsid w:val="00C0123A"/>
    <w:rsid w:val="00C0210D"/>
    <w:rsid w:val="00C02617"/>
    <w:rsid w:val="00C03401"/>
    <w:rsid w:val="00C06355"/>
    <w:rsid w:val="00C06459"/>
    <w:rsid w:val="00C0645C"/>
    <w:rsid w:val="00C10186"/>
    <w:rsid w:val="00C12040"/>
    <w:rsid w:val="00C1312D"/>
    <w:rsid w:val="00C156AE"/>
    <w:rsid w:val="00C15DA3"/>
    <w:rsid w:val="00C163F6"/>
    <w:rsid w:val="00C1640D"/>
    <w:rsid w:val="00C16488"/>
    <w:rsid w:val="00C16566"/>
    <w:rsid w:val="00C16A71"/>
    <w:rsid w:val="00C16AFA"/>
    <w:rsid w:val="00C20071"/>
    <w:rsid w:val="00C200FF"/>
    <w:rsid w:val="00C20201"/>
    <w:rsid w:val="00C20713"/>
    <w:rsid w:val="00C21013"/>
    <w:rsid w:val="00C21348"/>
    <w:rsid w:val="00C2155C"/>
    <w:rsid w:val="00C220BE"/>
    <w:rsid w:val="00C2226A"/>
    <w:rsid w:val="00C23DBC"/>
    <w:rsid w:val="00C2543F"/>
    <w:rsid w:val="00C263EA"/>
    <w:rsid w:val="00C265D3"/>
    <w:rsid w:val="00C275AB"/>
    <w:rsid w:val="00C27892"/>
    <w:rsid w:val="00C27C01"/>
    <w:rsid w:val="00C27CB8"/>
    <w:rsid w:val="00C30856"/>
    <w:rsid w:val="00C308F4"/>
    <w:rsid w:val="00C30CDB"/>
    <w:rsid w:val="00C33A1A"/>
    <w:rsid w:val="00C348C3"/>
    <w:rsid w:val="00C3541C"/>
    <w:rsid w:val="00C35669"/>
    <w:rsid w:val="00C36309"/>
    <w:rsid w:val="00C3696B"/>
    <w:rsid w:val="00C37A99"/>
    <w:rsid w:val="00C404AB"/>
    <w:rsid w:val="00C414AA"/>
    <w:rsid w:val="00C4155E"/>
    <w:rsid w:val="00C41B68"/>
    <w:rsid w:val="00C422E3"/>
    <w:rsid w:val="00C42ACA"/>
    <w:rsid w:val="00C4369C"/>
    <w:rsid w:val="00C43ABD"/>
    <w:rsid w:val="00C4483E"/>
    <w:rsid w:val="00C44DDD"/>
    <w:rsid w:val="00C44E01"/>
    <w:rsid w:val="00C45092"/>
    <w:rsid w:val="00C46BF0"/>
    <w:rsid w:val="00C46F02"/>
    <w:rsid w:val="00C46F32"/>
    <w:rsid w:val="00C47396"/>
    <w:rsid w:val="00C4753D"/>
    <w:rsid w:val="00C5086D"/>
    <w:rsid w:val="00C50F2F"/>
    <w:rsid w:val="00C513DA"/>
    <w:rsid w:val="00C518B2"/>
    <w:rsid w:val="00C51CA6"/>
    <w:rsid w:val="00C530A9"/>
    <w:rsid w:val="00C541AA"/>
    <w:rsid w:val="00C5426F"/>
    <w:rsid w:val="00C54468"/>
    <w:rsid w:val="00C54ADD"/>
    <w:rsid w:val="00C54C90"/>
    <w:rsid w:val="00C57235"/>
    <w:rsid w:val="00C5765F"/>
    <w:rsid w:val="00C57C46"/>
    <w:rsid w:val="00C61566"/>
    <w:rsid w:val="00C62824"/>
    <w:rsid w:val="00C632CD"/>
    <w:rsid w:val="00C633C4"/>
    <w:rsid w:val="00C6426B"/>
    <w:rsid w:val="00C644F9"/>
    <w:rsid w:val="00C64A13"/>
    <w:rsid w:val="00C653F5"/>
    <w:rsid w:val="00C65780"/>
    <w:rsid w:val="00C65D5E"/>
    <w:rsid w:val="00C666D0"/>
    <w:rsid w:val="00C66AC2"/>
    <w:rsid w:val="00C67787"/>
    <w:rsid w:val="00C67D73"/>
    <w:rsid w:val="00C705FB"/>
    <w:rsid w:val="00C71427"/>
    <w:rsid w:val="00C716FA"/>
    <w:rsid w:val="00C731C7"/>
    <w:rsid w:val="00C7339B"/>
    <w:rsid w:val="00C735B9"/>
    <w:rsid w:val="00C7449E"/>
    <w:rsid w:val="00C7585A"/>
    <w:rsid w:val="00C7624C"/>
    <w:rsid w:val="00C76C89"/>
    <w:rsid w:val="00C8128E"/>
    <w:rsid w:val="00C812F1"/>
    <w:rsid w:val="00C82254"/>
    <w:rsid w:val="00C833BE"/>
    <w:rsid w:val="00C91E7F"/>
    <w:rsid w:val="00C92C1E"/>
    <w:rsid w:val="00C93584"/>
    <w:rsid w:val="00C93B50"/>
    <w:rsid w:val="00C93F5F"/>
    <w:rsid w:val="00C951A5"/>
    <w:rsid w:val="00C96074"/>
    <w:rsid w:val="00C969EE"/>
    <w:rsid w:val="00C96C86"/>
    <w:rsid w:val="00C970C9"/>
    <w:rsid w:val="00C972C6"/>
    <w:rsid w:val="00CA01C0"/>
    <w:rsid w:val="00CA0315"/>
    <w:rsid w:val="00CA2E2B"/>
    <w:rsid w:val="00CA3DC1"/>
    <w:rsid w:val="00CA4323"/>
    <w:rsid w:val="00CA4446"/>
    <w:rsid w:val="00CA4A11"/>
    <w:rsid w:val="00CA4EC7"/>
    <w:rsid w:val="00CA5957"/>
    <w:rsid w:val="00CA6108"/>
    <w:rsid w:val="00CA7144"/>
    <w:rsid w:val="00CA75B5"/>
    <w:rsid w:val="00CB05A7"/>
    <w:rsid w:val="00CB0864"/>
    <w:rsid w:val="00CB0C50"/>
    <w:rsid w:val="00CB2E40"/>
    <w:rsid w:val="00CB4266"/>
    <w:rsid w:val="00CB557E"/>
    <w:rsid w:val="00CB56ED"/>
    <w:rsid w:val="00CB57EE"/>
    <w:rsid w:val="00CB66AF"/>
    <w:rsid w:val="00CB6D08"/>
    <w:rsid w:val="00CB7012"/>
    <w:rsid w:val="00CC04E4"/>
    <w:rsid w:val="00CC0970"/>
    <w:rsid w:val="00CC10C5"/>
    <w:rsid w:val="00CC12B2"/>
    <w:rsid w:val="00CC1377"/>
    <w:rsid w:val="00CC153D"/>
    <w:rsid w:val="00CC1C19"/>
    <w:rsid w:val="00CC2977"/>
    <w:rsid w:val="00CC2E59"/>
    <w:rsid w:val="00CC4D29"/>
    <w:rsid w:val="00CC6912"/>
    <w:rsid w:val="00CC73B0"/>
    <w:rsid w:val="00CD0443"/>
    <w:rsid w:val="00CD04E3"/>
    <w:rsid w:val="00CD18B8"/>
    <w:rsid w:val="00CD32DC"/>
    <w:rsid w:val="00CD4108"/>
    <w:rsid w:val="00CD470B"/>
    <w:rsid w:val="00CD551C"/>
    <w:rsid w:val="00CD569E"/>
    <w:rsid w:val="00CD5E0D"/>
    <w:rsid w:val="00CD6376"/>
    <w:rsid w:val="00CD6FA3"/>
    <w:rsid w:val="00CD7F69"/>
    <w:rsid w:val="00CE03E8"/>
    <w:rsid w:val="00CE097B"/>
    <w:rsid w:val="00CE0C87"/>
    <w:rsid w:val="00CE1B2C"/>
    <w:rsid w:val="00CE1FC6"/>
    <w:rsid w:val="00CE2133"/>
    <w:rsid w:val="00CE2491"/>
    <w:rsid w:val="00CE266C"/>
    <w:rsid w:val="00CE2899"/>
    <w:rsid w:val="00CE2AD5"/>
    <w:rsid w:val="00CE36B7"/>
    <w:rsid w:val="00CE38EA"/>
    <w:rsid w:val="00CE3957"/>
    <w:rsid w:val="00CE3D1F"/>
    <w:rsid w:val="00CE3E90"/>
    <w:rsid w:val="00CE4B5C"/>
    <w:rsid w:val="00CE4F2D"/>
    <w:rsid w:val="00CE524E"/>
    <w:rsid w:val="00CE58B1"/>
    <w:rsid w:val="00CE5A02"/>
    <w:rsid w:val="00CE7448"/>
    <w:rsid w:val="00CE7B26"/>
    <w:rsid w:val="00CF22FF"/>
    <w:rsid w:val="00CF3085"/>
    <w:rsid w:val="00CF3DC7"/>
    <w:rsid w:val="00CF5C49"/>
    <w:rsid w:val="00CF5DD3"/>
    <w:rsid w:val="00CF7F4F"/>
    <w:rsid w:val="00D03693"/>
    <w:rsid w:val="00D04358"/>
    <w:rsid w:val="00D04808"/>
    <w:rsid w:val="00D05F66"/>
    <w:rsid w:val="00D05FFE"/>
    <w:rsid w:val="00D06DF4"/>
    <w:rsid w:val="00D07CD7"/>
    <w:rsid w:val="00D110DE"/>
    <w:rsid w:val="00D11542"/>
    <w:rsid w:val="00D11BE6"/>
    <w:rsid w:val="00D12E81"/>
    <w:rsid w:val="00D13FCD"/>
    <w:rsid w:val="00D14274"/>
    <w:rsid w:val="00D14A94"/>
    <w:rsid w:val="00D14ED1"/>
    <w:rsid w:val="00D15DF2"/>
    <w:rsid w:val="00D17354"/>
    <w:rsid w:val="00D17F57"/>
    <w:rsid w:val="00D20DC2"/>
    <w:rsid w:val="00D21825"/>
    <w:rsid w:val="00D21D2A"/>
    <w:rsid w:val="00D229C2"/>
    <w:rsid w:val="00D22D7C"/>
    <w:rsid w:val="00D24080"/>
    <w:rsid w:val="00D24177"/>
    <w:rsid w:val="00D254D6"/>
    <w:rsid w:val="00D25529"/>
    <w:rsid w:val="00D26151"/>
    <w:rsid w:val="00D265E5"/>
    <w:rsid w:val="00D2710E"/>
    <w:rsid w:val="00D27E05"/>
    <w:rsid w:val="00D3002E"/>
    <w:rsid w:val="00D30400"/>
    <w:rsid w:val="00D30484"/>
    <w:rsid w:val="00D3104A"/>
    <w:rsid w:val="00D32F5F"/>
    <w:rsid w:val="00D33CAC"/>
    <w:rsid w:val="00D343E7"/>
    <w:rsid w:val="00D34803"/>
    <w:rsid w:val="00D348D3"/>
    <w:rsid w:val="00D34CE4"/>
    <w:rsid w:val="00D358FA"/>
    <w:rsid w:val="00D36253"/>
    <w:rsid w:val="00D408D8"/>
    <w:rsid w:val="00D410F2"/>
    <w:rsid w:val="00D4118B"/>
    <w:rsid w:val="00D41A1C"/>
    <w:rsid w:val="00D41FEF"/>
    <w:rsid w:val="00D42830"/>
    <w:rsid w:val="00D43F9E"/>
    <w:rsid w:val="00D441DF"/>
    <w:rsid w:val="00D45B3F"/>
    <w:rsid w:val="00D45CDA"/>
    <w:rsid w:val="00D46339"/>
    <w:rsid w:val="00D4692E"/>
    <w:rsid w:val="00D46C7B"/>
    <w:rsid w:val="00D47300"/>
    <w:rsid w:val="00D47D57"/>
    <w:rsid w:val="00D47FDA"/>
    <w:rsid w:val="00D502C7"/>
    <w:rsid w:val="00D508A3"/>
    <w:rsid w:val="00D519AA"/>
    <w:rsid w:val="00D5343F"/>
    <w:rsid w:val="00D5364C"/>
    <w:rsid w:val="00D5493E"/>
    <w:rsid w:val="00D54966"/>
    <w:rsid w:val="00D566F7"/>
    <w:rsid w:val="00D5676A"/>
    <w:rsid w:val="00D56E5C"/>
    <w:rsid w:val="00D57E77"/>
    <w:rsid w:val="00D60CE2"/>
    <w:rsid w:val="00D61770"/>
    <w:rsid w:val="00D6222D"/>
    <w:rsid w:val="00D63079"/>
    <w:rsid w:val="00D63977"/>
    <w:rsid w:val="00D63D77"/>
    <w:rsid w:val="00D64846"/>
    <w:rsid w:val="00D64892"/>
    <w:rsid w:val="00D64A9F"/>
    <w:rsid w:val="00D64B4A"/>
    <w:rsid w:val="00D65247"/>
    <w:rsid w:val="00D65F33"/>
    <w:rsid w:val="00D7040F"/>
    <w:rsid w:val="00D704E1"/>
    <w:rsid w:val="00D70648"/>
    <w:rsid w:val="00D7079C"/>
    <w:rsid w:val="00D71766"/>
    <w:rsid w:val="00D747E3"/>
    <w:rsid w:val="00D758A5"/>
    <w:rsid w:val="00D759D3"/>
    <w:rsid w:val="00D75AE2"/>
    <w:rsid w:val="00D75FEC"/>
    <w:rsid w:val="00D761B0"/>
    <w:rsid w:val="00D76882"/>
    <w:rsid w:val="00D76C3E"/>
    <w:rsid w:val="00D77E08"/>
    <w:rsid w:val="00D80A8F"/>
    <w:rsid w:val="00D80E3D"/>
    <w:rsid w:val="00D8198F"/>
    <w:rsid w:val="00D83025"/>
    <w:rsid w:val="00D83090"/>
    <w:rsid w:val="00D83A24"/>
    <w:rsid w:val="00D83C8E"/>
    <w:rsid w:val="00D83CB8"/>
    <w:rsid w:val="00D83F00"/>
    <w:rsid w:val="00D8410F"/>
    <w:rsid w:val="00D853A7"/>
    <w:rsid w:val="00D85BA9"/>
    <w:rsid w:val="00D86693"/>
    <w:rsid w:val="00D868A5"/>
    <w:rsid w:val="00D87100"/>
    <w:rsid w:val="00D907B2"/>
    <w:rsid w:val="00D90867"/>
    <w:rsid w:val="00D91336"/>
    <w:rsid w:val="00D91671"/>
    <w:rsid w:val="00D91B64"/>
    <w:rsid w:val="00D93093"/>
    <w:rsid w:val="00D93A16"/>
    <w:rsid w:val="00D94F5E"/>
    <w:rsid w:val="00D9515C"/>
    <w:rsid w:val="00D95594"/>
    <w:rsid w:val="00D95775"/>
    <w:rsid w:val="00D9615B"/>
    <w:rsid w:val="00D965B0"/>
    <w:rsid w:val="00D97A81"/>
    <w:rsid w:val="00DA106A"/>
    <w:rsid w:val="00DA1192"/>
    <w:rsid w:val="00DA3513"/>
    <w:rsid w:val="00DA381E"/>
    <w:rsid w:val="00DA3D8A"/>
    <w:rsid w:val="00DA40DB"/>
    <w:rsid w:val="00DA4E93"/>
    <w:rsid w:val="00DA5336"/>
    <w:rsid w:val="00DA54F5"/>
    <w:rsid w:val="00DA565C"/>
    <w:rsid w:val="00DA5A2E"/>
    <w:rsid w:val="00DA5DA6"/>
    <w:rsid w:val="00DA6303"/>
    <w:rsid w:val="00DA78B9"/>
    <w:rsid w:val="00DB01B6"/>
    <w:rsid w:val="00DB054E"/>
    <w:rsid w:val="00DB0ED2"/>
    <w:rsid w:val="00DB1C92"/>
    <w:rsid w:val="00DB33EC"/>
    <w:rsid w:val="00DB35D5"/>
    <w:rsid w:val="00DB4681"/>
    <w:rsid w:val="00DB4FEF"/>
    <w:rsid w:val="00DB58D6"/>
    <w:rsid w:val="00DB6300"/>
    <w:rsid w:val="00DB679B"/>
    <w:rsid w:val="00DB7C6A"/>
    <w:rsid w:val="00DC023E"/>
    <w:rsid w:val="00DC0349"/>
    <w:rsid w:val="00DC0459"/>
    <w:rsid w:val="00DC05C8"/>
    <w:rsid w:val="00DC0915"/>
    <w:rsid w:val="00DC0C24"/>
    <w:rsid w:val="00DC1FD5"/>
    <w:rsid w:val="00DC27BA"/>
    <w:rsid w:val="00DC2944"/>
    <w:rsid w:val="00DC3023"/>
    <w:rsid w:val="00DC3935"/>
    <w:rsid w:val="00DC4005"/>
    <w:rsid w:val="00DC42A5"/>
    <w:rsid w:val="00DC4FAA"/>
    <w:rsid w:val="00DC6834"/>
    <w:rsid w:val="00DC6E30"/>
    <w:rsid w:val="00DC74AC"/>
    <w:rsid w:val="00DC7570"/>
    <w:rsid w:val="00DC7E2D"/>
    <w:rsid w:val="00DD03D9"/>
    <w:rsid w:val="00DD06E1"/>
    <w:rsid w:val="00DD08EE"/>
    <w:rsid w:val="00DD10E4"/>
    <w:rsid w:val="00DD1F83"/>
    <w:rsid w:val="00DD3201"/>
    <w:rsid w:val="00DD3809"/>
    <w:rsid w:val="00DD393A"/>
    <w:rsid w:val="00DD39E6"/>
    <w:rsid w:val="00DD4124"/>
    <w:rsid w:val="00DD5A41"/>
    <w:rsid w:val="00DD6982"/>
    <w:rsid w:val="00DD6ABB"/>
    <w:rsid w:val="00DD7942"/>
    <w:rsid w:val="00DE050E"/>
    <w:rsid w:val="00DE123E"/>
    <w:rsid w:val="00DE1DDF"/>
    <w:rsid w:val="00DE1FCD"/>
    <w:rsid w:val="00DE27B4"/>
    <w:rsid w:val="00DE41ED"/>
    <w:rsid w:val="00DE5C2E"/>
    <w:rsid w:val="00DE75BD"/>
    <w:rsid w:val="00DE7826"/>
    <w:rsid w:val="00DE7BBA"/>
    <w:rsid w:val="00DF1CCA"/>
    <w:rsid w:val="00DF303E"/>
    <w:rsid w:val="00DF44E0"/>
    <w:rsid w:val="00DF4D4E"/>
    <w:rsid w:val="00DF509C"/>
    <w:rsid w:val="00DF514E"/>
    <w:rsid w:val="00DF5B8B"/>
    <w:rsid w:val="00DF5F34"/>
    <w:rsid w:val="00E001E6"/>
    <w:rsid w:val="00E001F3"/>
    <w:rsid w:val="00E0067A"/>
    <w:rsid w:val="00E00702"/>
    <w:rsid w:val="00E011D9"/>
    <w:rsid w:val="00E013ED"/>
    <w:rsid w:val="00E02253"/>
    <w:rsid w:val="00E02812"/>
    <w:rsid w:val="00E03000"/>
    <w:rsid w:val="00E03DEA"/>
    <w:rsid w:val="00E04445"/>
    <w:rsid w:val="00E0521A"/>
    <w:rsid w:val="00E06F48"/>
    <w:rsid w:val="00E07CCF"/>
    <w:rsid w:val="00E10552"/>
    <w:rsid w:val="00E108F2"/>
    <w:rsid w:val="00E1166C"/>
    <w:rsid w:val="00E12675"/>
    <w:rsid w:val="00E15594"/>
    <w:rsid w:val="00E16591"/>
    <w:rsid w:val="00E1696D"/>
    <w:rsid w:val="00E16D60"/>
    <w:rsid w:val="00E204F1"/>
    <w:rsid w:val="00E210FE"/>
    <w:rsid w:val="00E214F5"/>
    <w:rsid w:val="00E226EF"/>
    <w:rsid w:val="00E22930"/>
    <w:rsid w:val="00E24A0F"/>
    <w:rsid w:val="00E25432"/>
    <w:rsid w:val="00E2645E"/>
    <w:rsid w:val="00E264A0"/>
    <w:rsid w:val="00E26546"/>
    <w:rsid w:val="00E26642"/>
    <w:rsid w:val="00E30001"/>
    <w:rsid w:val="00E30751"/>
    <w:rsid w:val="00E30E58"/>
    <w:rsid w:val="00E312B6"/>
    <w:rsid w:val="00E31BD6"/>
    <w:rsid w:val="00E31CDD"/>
    <w:rsid w:val="00E31D4A"/>
    <w:rsid w:val="00E327C4"/>
    <w:rsid w:val="00E32996"/>
    <w:rsid w:val="00E34012"/>
    <w:rsid w:val="00E345CF"/>
    <w:rsid w:val="00E34CBC"/>
    <w:rsid w:val="00E34EEC"/>
    <w:rsid w:val="00E35395"/>
    <w:rsid w:val="00E35556"/>
    <w:rsid w:val="00E40407"/>
    <w:rsid w:val="00E40A32"/>
    <w:rsid w:val="00E41C6A"/>
    <w:rsid w:val="00E41F6A"/>
    <w:rsid w:val="00E42002"/>
    <w:rsid w:val="00E42C7A"/>
    <w:rsid w:val="00E42EC2"/>
    <w:rsid w:val="00E43338"/>
    <w:rsid w:val="00E434AB"/>
    <w:rsid w:val="00E43861"/>
    <w:rsid w:val="00E43EBB"/>
    <w:rsid w:val="00E44109"/>
    <w:rsid w:val="00E457FA"/>
    <w:rsid w:val="00E45B72"/>
    <w:rsid w:val="00E46B22"/>
    <w:rsid w:val="00E46DFD"/>
    <w:rsid w:val="00E4725C"/>
    <w:rsid w:val="00E47B14"/>
    <w:rsid w:val="00E47DEA"/>
    <w:rsid w:val="00E506FF"/>
    <w:rsid w:val="00E50891"/>
    <w:rsid w:val="00E51267"/>
    <w:rsid w:val="00E51AE3"/>
    <w:rsid w:val="00E5238A"/>
    <w:rsid w:val="00E52E7E"/>
    <w:rsid w:val="00E52FD3"/>
    <w:rsid w:val="00E53AA0"/>
    <w:rsid w:val="00E540C2"/>
    <w:rsid w:val="00E5452C"/>
    <w:rsid w:val="00E54FD7"/>
    <w:rsid w:val="00E55927"/>
    <w:rsid w:val="00E57D93"/>
    <w:rsid w:val="00E612C2"/>
    <w:rsid w:val="00E618FE"/>
    <w:rsid w:val="00E62E8D"/>
    <w:rsid w:val="00E62FC4"/>
    <w:rsid w:val="00E6308F"/>
    <w:rsid w:val="00E636CF"/>
    <w:rsid w:val="00E63781"/>
    <w:rsid w:val="00E65034"/>
    <w:rsid w:val="00E650FE"/>
    <w:rsid w:val="00E66639"/>
    <w:rsid w:val="00E6703C"/>
    <w:rsid w:val="00E67503"/>
    <w:rsid w:val="00E6760C"/>
    <w:rsid w:val="00E67D00"/>
    <w:rsid w:val="00E70091"/>
    <w:rsid w:val="00E7154D"/>
    <w:rsid w:val="00E71B44"/>
    <w:rsid w:val="00E71F24"/>
    <w:rsid w:val="00E7206E"/>
    <w:rsid w:val="00E72718"/>
    <w:rsid w:val="00E73102"/>
    <w:rsid w:val="00E73460"/>
    <w:rsid w:val="00E7355A"/>
    <w:rsid w:val="00E74595"/>
    <w:rsid w:val="00E74ABC"/>
    <w:rsid w:val="00E754A5"/>
    <w:rsid w:val="00E76454"/>
    <w:rsid w:val="00E76C81"/>
    <w:rsid w:val="00E771E3"/>
    <w:rsid w:val="00E8073D"/>
    <w:rsid w:val="00E81057"/>
    <w:rsid w:val="00E812F4"/>
    <w:rsid w:val="00E81B5D"/>
    <w:rsid w:val="00E82029"/>
    <w:rsid w:val="00E86AF1"/>
    <w:rsid w:val="00E87B2F"/>
    <w:rsid w:val="00E90543"/>
    <w:rsid w:val="00E9109E"/>
    <w:rsid w:val="00E91F41"/>
    <w:rsid w:val="00E93839"/>
    <w:rsid w:val="00E9386A"/>
    <w:rsid w:val="00E946CF"/>
    <w:rsid w:val="00E947C8"/>
    <w:rsid w:val="00E952CB"/>
    <w:rsid w:val="00E957DF"/>
    <w:rsid w:val="00E95E2F"/>
    <w:rsid w:val="00E96242"/>
    <w:rsid w:val="00E96262"/>
    <w:rsid w:val="00E965E9"/>
    <w:rsid w:val="00E96BCE"/>
    <w:rsid w:val="00E97890"/>
    <w:rsid w:val="00EA0031"/>
    <w:rsid w:val="00EA0960"/>
    <w:rsid w:val="00EA0C09"/>
    <w:rsid w:val="00EA11CA"/>
    <w:rsid w:val="00EA1B82"/>
    <w:rsid w:val="00EA22AF"/>
    <w:rsid w:val="00EA2BD8"/>
    <w:rsid w:val="00EA2D14"/>
    <w:rsid w:val="00EA311D"/>
    <w:rsid w:val="00EA4191"/>
    <w:rsid w:val="00EA571B"/>
    <w:rsid w:val="00EA58FF"/>
    <w:rsid w:val="00EA63A7"/>
    <w:rsid w:val="00EA7635"/>
    <w:rsid w:val="00EA7F06"/>
    <w:rsid w:val="00EB034E"/>
    <w:rsid w:val="00EB0447"/>
    <w:rsid w:val="00EB08CE"/>
    <w:rsid w:val="00EB157B"/>
    <w:rsid w:val="00EB15AE"/>
    <w:rsid w:val="00EB1A79"/>
    <w:rsid w:val="00EB1B8B"/>
    <w:rsid w:val="00EB2186"/>
    <w:rsid w:val="00EB23EA"/>
    <w:rsid w:val="00EB290D"/>
    <w:rsid w:val="00EB3BD2"/>
    <w:rsid w:val="00EB43DB"/>
    <w:rsid w:val="00EB4621"/>
    <w:rsid w:val="00EB53F9"/>
    <w:rsid w:val="00EB565B"/>
    <w:rsid w:val="00EB576F"/>
    <w:rsid w:val="00EB6121"/>
    <w:rsid w:val="00EB6125"/>
    <w:rsid w:val="00EB655C"/>
    <w:rsid w:val="00EB7158"/>
    <w:rsid w:val="00EB72CE"/>
    <w:rsid w:val="00EC0549"/>
    <w:rsid w:val="00EC05EB"/>
    <w:rsid w:val="00EC122D"/>
    <w:rsid w:val="00EC19D5"/>
    <w:rsid w:val="00EC1FCF"/>
    <w:rsid w:val="00EC2A36"/>
    <w:rsid w:val="00EC3582"/>
    <w:rsid w:val="00EC44ED"/>
    <w:rsid w:val="00EC4719"/>
    <w:rsid w:val="00EC4A97"/>
    <w:rsid w:val="00EC511F"/>
    <w:rsid w:val="00EC5D95"/>
    <w:rsid w:val="00EC5DC1"/>
    <w:rsid w:val="00EC7121"/>
    <w:rsid w:val="00ED00D0"/>
    <w:rsid w:val="00ED1213"/>
    <w:rsid w:val="00ED1BE1"/>
    <w:rsid w:val="00ED250C"/>
    <w:rsid w:val="00ED3D96"/>
    <w:rsid w:val="00ED426C"/>
    <w:rsid w:val="00ED48D7"/>
    <w:rsid w:val="00ED5732"/>
    <w:rsid w:val="00ED5D9B"/>
    <w:rsid w:val="00ED6478"/>
    <w:rsid w:val="00ED79C2"/>
    <w:rsid w:val="00ED7B00"/>
    <w:rsid w:val="00ED7F1E"/>
    <w:rsid w:val="00EE138C"/>
    <w:rsid w:val="00EE1B28"/>
    <w:rsid w:val="00EE27B5"/>
    <w:rsid w:val="00EE3B92"/>
    <w:rsid w:val="00EE4B7F"/>
    <w:rsid w:val="00EE4C03"/>
    <w:rsid w:val="00EE587D"/>
    <w:rsid w:val="00EE65AA"/>
    <w:rsid w:val="00EF060F"/>
    <w:rsid w:val="00EF102E"/>
    <w:rsid w:val="00EF10D4"/>
    <w:rsid w:val="00EF172C"/>
    <w:rsid w:val="00EF2B07"/>
    <w:rsid w:val="00EF2CDA"/>
    <w:rsid w:val="00EF2D81"/>
    <w:rsid w:val="00EF3123"/>
    <w:rsid w:val="00EF3467"/>
    <w:rsid w:val="00EF35DE"/>
    <w:rsid w:val="00EF590F"/>
    <w:rsid w:val="00EF5B71"/>
    <w:rsid w:val="00EF5D32"/>
    <w:rsid w:val="00EF64FF"/>
    <w:rsid w:val="00EF6968"/>
    <w:rsid w:val="00EF6C0B"/>
    <w:rsid w:val="00F0020E"/>
    <w:rsid w:val="00F007BA"/>
    <w:rsid w:val="00F00833"/>
    <w:rsid w:val="00F011B5"/>
    <w:rsid w:val="00F04F04"/>
    <w:rsid w:val="00F051A7"/>
    <w:rsid w:val="00F07154"/>
    <w:rsid w:val="00F07574"/>
    <w:rsid w:val="00F101A5"/>
    <w:rsid w:val="00F10BD5"/>
    <w:rsid w:val="00F10E1C"/>
    <w:rsid w:val="00F12D29"/>
    <w:rsid w:val="00F13F13"/>
    <w:rsid w:val="00F1498E"/>
    <w:rsid w:val="00F14D76"/>
    <w:rsid w:val="00F14DFF"/>
    <w:rsid w:val="00F16D04"/>
    <w:rsid w:val="00F16EE3"/>
    <w:rsid w:val="00F16F92"/>
    <w:rsid w:val="00F16FC7"/>
    <w:rsid w:val="00F1761C"/>
    <w:rsid w:val="00F2129D"/>
    <w:rsid w:val="00F22E98"/>
    <w:rsid w:val="00F23B4F"/>
    <w:rsid w:val="00F23BC2"/>
    <w:rsid w:val="00F25258"/>
    <w:rsid w:val="00F25413"/>
    <w:rsid w:val="00F25906"/>
    <w:rsid w:val="00F25AB7"/>
    <w:rsid w:val="00F25F3C"/>
    <w:rsid w:val="00F27B91"/>
    <w:rsid w:val="00F3029A"/>
    <w:rsid w:val="00F3052F"/>
    <w:rsid w:val="00F30BAE"/>
    <w:rsid w:val="00F312EB"/>
    <w:rsid w:val="00F3135B"/>
    <w:rsid w:val="00F316DE"/>
    <w:rsid w:val="00F31AB1"/>
    <w:rsid w:val="00F31EE6"/>
    <w:rsid w:val="00F3354E"/>
    <w:rsid w:val="00F33D46"/>
    <w:rsid w:val="00F3446A"/>
    <w:rsid w:val="00F352A8"/>
    <w:rsid w:val="00F35E26"/>
    <w:rsid w:val="00F36198"/>
    <w:rsid w:val="00F36270"/>
    <w:rsid w:val="00F366E4"/>
    <w:rsid w:val="00F37BDB"/>
    <w:rsid w:val="00F37DC0"/>
    <w:rsid w:val="00F40170"/>
    <w:rsid w:val="00F40619"/>
    <w:rsid w:val="00F40E9B"/>
    <w:rsid w:val="00F43C05"/>
    <w:rsid w:val="00F43CD0"/>
    <w:rsid w:val="00F44008"/>
    <w:rsid w:val="00F44618"/>
    <w:rsid w:val="00F452A0"/>
    <w:rsid w:val="00F47836"/>
    <w:rsid w:val="00F501E6"/>
    <w:rsid w:val="00F5132B"/>
    <w:rsid w:val="00F51341"/>
    <w:rsid w:val="00F525D0"/>
    <w:rsid w:val="00F53CC4"/>
    <w:rsid w:val="00F53D24"/>
    <w:rsid w:val="00F53E70"/>
    <w:rsid w:val="00F5446B"/>
    <w:rsid w:val="00F55A55"/>
    <w:rsid w:val="00F55E1F"/>
    <w:rsid w:val="00F576D9"/>
    <w:rsid w:val="00F6057B"/>
    <w:rsid w:val="00F606B3"/>
    <w:rsid w:val="00F608DE"/>
    <w:rsid w:val="00F6135D"/>
    <w:rsid w:val="00F61474"/>
    <w:rsid w:val="00F61B69"/>
    <w:rsid w:val="00F61C98"/>
    <w:rsid w:val="00F63634"/>
    <w:rsid w:val="00F64CD9"/>
    <w:rsid w:val="00F65D0A"/>
    <w:rsid w:val="00F66133"/>
    <w:rsid w:val="00F67453"/>
    <w:rsid w:val="00F70168"/>
    <w:rsid w:val="00F7056E"/>
    <w:rsid w:val="00F71194"/>
    <w:rsid w:val="00F71832"/>
    <w:rsid w:val="00F7265B"/>
    <w:rsid w:val="00F73E1D"/>
    <w:rsid w:val="00F74C9D"/>
    <w:rsid w:val="00F74E4D"/>
    <w:rsid w:val="00F7514D"/>
    <w:rsid w:val="00F7685E"/>
    <w:rsid w:val="00F76FB5"/>
    <w:rsid w:val="00F77CFF"/>
    <w:rsid w:val="00F80BA2"/>
    <w:rsid w:val="00F8125A"/>
    <w:rsid w:val="00F817F3"/>
    <w:rsid w:val="00F82815"/>
    <w:rsid w:val="00F82CB2"/>
    <w:rsid w:val="00F85645"/>
    <w:rsid w:val="00F85795"/>
    <w:rsid w:val="00F85870"/>
    <w:rsid w:val="00F868D0"/>
    <w:rsid w:val="00F90664"/>
    <w:rsid w:val="00F91465"/>
    <w:rsid w:val="00F9188A"/>
    <w:rsid w:val="00F91CBF"/>
    <w:rsid w:val="00F92AA7"/>
    <w:rsid w:val="00F92D8D"/>
    <w:rsid w:val="00F930B5"/>
    <w:rsid w:val="00F93ED3"/>
    <w:rsid w:val="00F943CC"/>
    <w:rsid w:val="00F947CD"/>
    <w:rsid w:val="00F94815"/>
    <w:rsid w:val="00F94D33"/>
    <w:rsid w:val="00F95350"/>
    <w:rsid w:val="00F95895"/>
    <w:rsid w:val="00F96AA7"/>
    <w:rsid w:val="00F96CB5"/>
    <w:rsid w:val="00F97345"/>
    <w:rsid w:val="00FA0977"/>
    <w:rsid w:val="00FA099D"/>
    <w:rsid w:val="00FA0AA6"/>
    <w:rsid w:val="00FA2771"/>
    <w:rsid w:val="00FA31BF"/>
    <w:rsid w:val="00FA3CA9"/>
    <w:rsid w:val="00FA49C1"/>
    <w:rsid w:val="00FA5703"/>
    <w:rsid w:val="00FA5FD2"/>
    <w:rsid w:val="00FB0B88"/>
    <w:rsid w:val="00FB11E5"/>
    <w:rsid w:val="00FB1ECB"/>
    <w:rsid w:val="00FB1F81"/>
    <w:rsid w:val="00FB3782"/>
    <w:rsid w:val="00FB4A6D"/>
    <w:rsid w:val="00FB58E2"/>
    <w:rsid w:val="00FB5DAB"/>
    <w:rsid w:val="00FB7389"/>
    <w:rsid w:val="00FB7AF9"/>
    <w:rsid w:val="00FC04F1"/>
    <w:rsid w:val="00FC0647"/>
    <w:rsid w:val="00FC0BFA"/>
    <w:rsid w:val="00FC0E2A"/>
    <w:rsid w:val="00FC2301"/>
    <w:rsid w:val="00FC3AD6"/>
    <w:rsid w:val="00FC3DAF"/>
    <w:rsid w:val="00FC4BC9"/>
    <w:rsid w:val="00FC4D09"/>
    <w:rsid w:val="00FC5518"/>
    <w:rsid w:val="00FC5C6E"/>
    <w:rsid w:val="00FC655D"/>
    <w:rsid w:val="00FC739D"/>
    <w:rsid w:val="00FD0400"/>
    <w:rsid w:val="00FD1969"/>
    <w:rsid w:val="00FD2E90"/>
    <w:rsid w:val="00FD30E6"/>
    <w:rsid w:val="00FD31B7"/>
    <w:rsid w:val="00FD3292"/>
    <w:rsid w:val="00FD3C7F"/>
    <w:rsid w:val="00FD4B4A"/>
    <w:rsid w:val="00FD4D8A"/>
    <w:rsid w:val="00FD5157"/>
    <w:rsid w:val="00FD5C43"/>
    <w:rsid w:val="00FD60A5"/>
    <w:rsid w:val="00FD683B"/>
    <w:rsid w:val="00FD6A2C"/>
    <w:rsid w:val="00FD6A6E"/>
    <w:rsid w:val="00FD6E36"/>
    <w:rsid w:val="00FE022C"/>
    <w:rsid w:val="00FE05CD"/>
    <w:rsid w:val="00FE1B7D"/>
    <w:rsid w:val="00FE2634"/>
    <w:rsid w:val="00FE3085"/>
    <w:rsid w:val="00FE5A60"/>
    <w:rsid w:val="00FE5EF2"/>
    <w:rsid w:val="00FE633C"/>
    <w:rsid w:val="00FE78C5"/>
    <w:rsid w:val="00FE7D06"/>
    <w:rsid w:val="00FF1169"/>
    <w:rsid w:val="00FF1B58"/>
    <w:rsid w:val="00FF1BDC"/>
    <w:rsid w:val="00FF1C54"/>
    <w:rsid w:val="00FF267E"/>
    <w:rsid w:val="00FF2E5A"/>
    <w:rsid w:val="00FF45DB"/>
    <w:rsid w:val="00FF45E7"/>
    <w:rsid w:val="00FF45EE"/>
    <w:rsid w:val="00FF463F"/>
    <w:rsid w:val="00FF537B"/>
    <w:rsid w:val="00FF5770"/>
    <w:rsid w:val="00FF5A2A"/>
    <w:rsid w:val="00FF610A"/>
    <w:rsid w:val="00FF64F7"/>
    <w:rsid w:val="00FF6750"/>
    <w:rsid w:val="00FF69FB"/>
    <w:rsid w:val="00FF77BA"/>
    <w:rsid w:val="00FF7817"/>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1D803"/>
  <w15:chartTrackingRefBased/>
  <w15:docId w15:val="{C59E45DD-C589-4A40-9C8A-865E11DC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560"/>
    <w:pPr>
      <w:keepNext/>
      <w:keepLines/>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43560"/>
    <w:pPr>
      <w:keepNext/>
      <w:keepLines/>
      <w:spacing w:before="40" w:after="0"/>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943DD1"/>
    <w:pPr>
      <w:keepNext/>
      <w:keepLines/>
      <w:spacing w:before="80" w:after="0" w:line="240" w:lineRule="auto"/>
      <w:outlineLvl w:val="2"/>
    </w:pPr>
    <w:rPr>
      <w:rFonts w:eastAsiaTheme="majorEastAsia" w:cstheme="majorBidi"/>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DD1"/>
    <w:rPr>
      <w:rFonts w:eastAsiaTheme="majorEastAsia" w:cstheme="majorBidi"/>
      <w:b/>
      <w:szCs w:val="24"/>
      <w:lang w:val="en-US"/>
    </w:rPr>
  </w:style>
  <w:style w:type="paragraph" w:styleId="ListParagraph">
    <w:name w:val="List Paragraph"/>
    <w:aliases w:val="Bullets,IBL List Paragraph,List Paragraph (numbered (a)),List Paragraph nowy,References,Numbered List Paragraph,Colorful List - Accent 11,List Paragraph Table"/>
    <w:basedOn w:val="Normal"/>
    <w:link w:val="ListParagraphChar"/>
    <w:uiPriority w:val="34"/>
    <w:qFormat/>
    <w:rsid w:val="00943DD1"/>
    <w:pPr>
      <w:spacing w:after="200" w:line="288" w:lineRule="auto"/>
      <w:ind w:left="720"/>
      <w:contextualSpacing/>
    </w:pPr>
    <w:rPr>
      <w:rFonts w:eastAsiaTheme="minorEastAsia"/>
      <w:sz w:val="21"/>
      <w:szCs w:val="21"/>
      <w:lang w:val="en-US"/>
    </w:rPr>
  </w:style>
  <w:style w:type="character" w:customStyle="1" w:styleId="ListParagraphChar">
    <w:name w:val="List Paragraph Char"/>
    <w:aliases w:val="Bullets Char,IBL List Paragraph Char,List Paragraph (numbered (a)) Char,List Paragraph nowy Char,References Char,Numbered List Paragraph Char,Colorful List - Accent 11 Char,List Paragraph Table Char"/>
    <w:link w:val="ListParagraph"/>
    <w:uiPriority w:val="34"/>
    <w:rsid w:val="00943DD1"/>
    <w:rPr>
      <w:rFonts w:eastAsiaTheme="minorEastAsia"/>
      <w:sz w:val="21"/>
      <w:szCs w:val="21"/>
      <w:lang w:val="en-US"/>
    </w:rPr>
  </w:style>
  <w:style w:type="paragraph" w:styleId="NormalWeb">
    <w:name w:val="Normal (Web)"/>
    <w:basedOn w:val="Normal"/>
    <w:uiPriority w:val="99"/>
    <w:unhideWhenUsed/>
    <w:rsid w:val="00BB13EF"/>
    <w:pPr>
      <w:spacing w:before="100" w:beforeAutospacing="1" w:after="100" w:afterAutospacing="1" w:line="240" w:lineRule="auto"/>
    </w:pPr>
    <w:rPr>
      <w:rFonts w:eastAsiaTheme="minorEastAsia"/>
      <w:szCs w:val="24"/>
      <w:lang w:eastAsia="mn-MN"/>
    </w:rPr>
  </w:style>
  <w:style w:type="paragraph" w:styleId="Header">
    <w:name w:val="header"/>
    <w:basedOn w:val="Normal"/>
    <w:link w:val="HeaderChar"/>
    <w:uiPriority w:val="99"/>
    <w:unhideWhenUsed/>
    <w:rsid w:val="00ED5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9B"/>
  </w:style>
  <w:style w:type="paragraph" w:styleId="Footer">
    <w:name w:val="footer"/>
    <w:basedOn w:val="Normal"/>
    <w:link w:val="FooterChar"/>
    <w:uiPriority w:val="99"/>
    <w:unhideWhenUsed/>
    <w:rsid w:val="00ED5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9B"/>
  </w:style>
  <w:style w:type="paragraph" w:styleId="BalloonText">
    <w:name w:val="Balloon Text"/>
    <w:basedOn w:val="Normal"/>
    <w:link w:val="BalloonTextChar"/>
    <w:uiPriority w:val="99"/>
    <w:semiHidden/>
    <w:unhideWhenUsed/>
    <w:rsid w:val="00297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95"/>
    <w:rPr>
      <w:rFonts w:ascii="Segoe UI" w:hAnsi="Segoe UI" w:cs="Segoe UI"/>
      <w:sz w:val="18"/>
      <w:szCs w:val="18"/>
    </w:rPr>
  </w:style>
  <w:style w:type="table" w:styleId="ListTable3-Accent6">
    <w:name w:val="List Table 3 Accent 6"/>
    <w:basedOn w:val="TableNormal"/>
    <w:uiPriority w:val="48"/>
    <w:rsid w:val="00F011B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6737E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340834"/>
    <w:pPr>
      <w:spacing w:after="200" w:line="240" w:lineRule="auto"/>
    </w:pPr>
    <w:rPr>
      <w:iCs/>
      <w:sz w:val="22"/>
      <w:szCs w:val="18"/>
    </w:rPr>
  </w:style>
  <w:style w:type="table" w:styleId="TableGrid">
    <w:name w:val="Table Grid"/>
    <w:basedOn w:val="TableNormal"/>
    <w:uiPriority w:val="39"/>
    <w:rsid w:val="00EA1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56664"/>
    <w:pPr>
      <w:spacing w:after="0" w:line="240" w:lineRule="auto"/>
    </w:pPr>
    <w:rPr>
      <w:rFonts w:asciiTheme="minorHAnsi" w:eastAsiaTheme="minorEastAsia" w:hAnsiTheme="minorHAnsi" w:cstheme="minorBidi"/>
      <w:sz w:val="22"/>
      <w:lang w:val="en-US"/>
    </w:rPr>
  </w:style>
  <w:style w:type="character" w:customStyle="1" w:styleId="NoSpacingChar">
    <w:name w:val="No Spacing Char"/>
    <w:basedOn w:val="DefaultParagraphFont"/>
    <w:link w:val="NoSpacing"/>
    <w:uiPriority w:val="1"/>
    <w:rsid w:val="00456664"/>
    <w:rPr>
      <w:rFonts w:asciiTheme="minorHAnsi" w:eastAsiaTheme="minorEastAsia" w:hAnsiTheme="minorHAnsi" w:cstheme="minorBidi"/>
      <w:sz w:val="22"/>
      <w:lang w:val="en-US"/>
    </w:rPr>
  </w:style>
  <w:style w:type="character" w:customStyle="1" w:styleId="Heading1Char">
    <w:name w:val="Heading 1 Char"/>
    <w:basedOn w:val="DefaultParagraphFont"/>
    <w:link w:val="Heading1"/>
    <w:uiPriority w:val="9"/>
    <w:rsid w:val="00443560"/>
    <w:rPr>
      <w:rFonts w:eastAsiaTheme="majorEastAsia" w:cstheme="majorBidi"/>
      <w:b/>
      <w:sz w:val="28"/>
      <w:szCs w:val="32"/>
    </w:rPr>
  </w:style>
  <w:style w:type="character" w:customStyle="1" w:styleId="Heading2Char">
    <w:name w:val="Heading 2 Char"/>
    <w:basedOn w:val="DefaultParagraphFont"/>
    <w:link w:val="Heading2"/>
    <w:uiPriority w:val="9"/>
    <w:rsid w:val="00443560"/>
    <w:rPr>
      <w:rFonts w:eastAsiaTheme="majorEastAsia" w:cstheme="majorBidi"/>
      <w:szCs w:val="26"/>
    </w:rPr>
  </w:style>
  <w:style w:type="paragraph" w:styleId="TOCHeading">
    <w:name w:val="TOC Heading"/>
    <w:basedOn w:val="Heading1"/>
    <w:next w:val="Normal"/>
    <w:uiPriority w:val="39"/>
    <w:unhideWhenUsed/>
    <w:qFormat/>
    <w:rsid w:val="00092416"/>
    <w:pPr>
      <w:spacing w:before="240"/>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92416"/>
    <w:pPr>
      <w:spacing w:after="100"/>
    </w:pPr>
  </w:style>
  <w:style w:type="paragraph" w:styleId="TOC2">
    <w:name w:val="toc 2"/>
    <w:basedOn w:val="Normal"/>
    <w:next w:val="Normal"/>
    <w:autoRedefine/>
    <w:uiPriority w:val="39"/>
    <w:unhideWhenUsed/>
    <w:rsid w:val="00092416"/>
    <w:pPr>
      <w:spacing w:after="100"/>
      <w:ind w:left="240"/>
    </w:pPr>
  </w:style>
  <w:style w:type="character" w:styleId="Hyperlink">
    <w:name w:val="Hyperlink"/>
    <w:basedOn w:val="DefaultParagraphFont"/>
    <w:uiPriority w:val="99"/>
    <w:unhideWhenUsed/>
    <w:rsid w:val="00092416"/>
    <w:rPr>
      <w:color w:val="0563C1" w:themeColor="hyperlink"/>
      <w:u w:val="single"/>
    </w:rPr>
  </w:style>
  <w:style w:type="character" w:styleId="CommentReference">
    <w:name w:val="annotation reference"/>
    <w:basedOn w:val="DefaultParagraphFont"/>
    <w:uiPriority w:val="99"/>
    <w:semiHidden/>
    <w:unhideWhenUsed/>
    <w:rsid w:val="000A7CEF"/>
    <w:rPr>
      <w:sz w:val="16"/>
      <w:szCs w:val="16"/>
    </w:rPr>
  </w:style>
  <w:style w:type="paragraph" w:styleId="CommentText">
    <w:name w:val="annotation text"/>
    <w:basedOn w:val="Normal"/>
    <w:link w:val="CommentTextChar"/>
    <w:uiPriority w:val="99"/>
    <w:semiHidden/>
    <w:unhideWhenUsed/>
    <w:rsid w:val="000A7CEF"/>
    <w:pPr>
      <w:spacing w:line="240" w:lineRule="auto"/>
    </w:pPr>
    <w:rPr>
      <w:sz w:val="20"/>
      <w:szCs w:val="20"/>
    </w:rPr>
  </w:style>
  <w:style w:type="character" w:customStyle="1" w:styleId="CommentTextChar">
    <w:name w:val="Comment Text Char"/>
    <w:basedOn w:val="DefaultParagraphFont"/>
    <w:link w:val="CommentText"/>
    <w:uiPriority w:val="99"/>
    <w:semiHidden/>
    <w:rsid w:val="000A7CEF"/>
    <w:rPr>
      <w:sz w:val="20"/>
      <w:szCs w:val="20"/>
    </w:rPr>
  </w:style>
  <w:style w:type="paragraph" w:styleId="CommentSubject">
    <w:name w:val="annotation subject"/>
    <w:basedOn w:val="CommentText"/>
    <w:next w:val="CommentText"/>
    <w:link w:val="CommentSubjectChar"/>
    <w:uiPriority w:val="99"/>
    <w:semiHidden/>
    <w:unhideWhenUsed/>
    <w:rsid w:val="000A7CEF"/>
    <w:rPr>
      <w:b/>
      <w:bCs/>
    </w:rPr>
  </w:style>
  <w:style w:type="character" w:customStyle="1" w:styleId="CommentSubjectChar">
    <w:name w:val="Comment Subject Char"/>
    <w:basedOn w:val="CommentTextChar"/>
    <w:link w:val="CommentSubject"/>
    <w:uiPriority w:val="99"/>
    <w:semiHidden/>
    <w:rsid w:val="000A7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0">
      <w:bodyDiv w:val="1"/>
      <w:marLeft w:val="0"/>
      <w:marRight w:val="0"/>
      <w:marTop w:val="0"/>
      <w:marBottom w:val="0"/>
      <w:divBdr>
        <w:top w:val="none" w:sz="0" w:space="0" w:color="auto"/>
        <w:left w:val="none" w:sz="0" w:space="0" w:color="auto"/>
        <w:bottom w:val="none" w:sz="0" w:space="0" w:color="auto"/>
        <w:right w:val="none" w:sz="0" w:space="0" w:color="auto"/>
      </w:divBdr>
    </w:div>
    <w:div w:id="18168719">
      <w:bodyDiv w:val="1"/>
      <w:marLeft w:val="0"/>
      <w:marRight w:val="0"/>
      <w:marTop w:val="0"/>
      <w:marBottom w:val="0"/>
      <w:divBdr>
        <w:top w:val="none" w:sz="0" w:space="0" w:color="auto"/>
        <w:left w:val="none" w:sz="0" w:space="0" w:color="auto"/>
        <w:bottom w:val="none" w:sz="0" w:space="0" w:color="auto"/>
        <w:right w:val="none" w:sz="0" w:space="0" w:color="auto"/>
      </w:divBdr>
    </w:div>
    <w:div w:id="62533192">
      <w:bodyDiv w:val="1"/>
      <w:marLeft w:val="0"/>
      <w:marRight w:val="0"/>
      <w:marTop w:val="0"/>
      <w:marBottom w:val="0"/>
      <w:divBdr>
        <w:top w:val="none" w:sz="0" w:space="0" w:color="auto"/>
        <w:left w:val="none" w:sz="0" w:space="0" w:color="auto"/>
        <w:bottom w:val="none" w:sz="0" w:space="0" w:color="auto"/>
        <w:right w:val="none" w:sz="0" w:space="0" w:color="auto"/>
      </w:divBdr>
    </w:div>
    <w:div w:id="98453720">
      <w:bodyDiv w:val="1"/>
      <w:marLeft w:val="0"/>
      <w:marRight w:val="0"/>
      <w:marTop w:val="0"/>
      <w:marBottom w:val="0"/>
      <w:divBdr>
        <w:top w:val="none" w:sz="0" w:space="0" w:color="auto"/>
        <w:left w:val="none" w:sz="0" w:space="0" w:color="auto"/>
        <w:bottom w:val="none" w:sz="0" w:space="0" w:color="auto"/>
        <w:right w:val="none" w:sz="0" w:space="0" w:color="auto"/>
      </w:divBdr>
    </w:div>
    <w:div w:id="122426245">
      <w:bodyDiv w:val="1"/>
      <w:marLeft w:val="0"/>
      <w:marRight w:val="0"/>
      <w:marTop w:val="0"/>
      <w:marBottom w:val="0"/>
      <w:divBdr>
        <w:top w:val="none" w:sz="0" w:space="0" w:color="auto"/>
        <w:left w:val="none" w:sz="0" w:space="0" w:color="auto"/>
        <w:bottom w:val="none" w:sz="0" w:space="0" w:color="auto"/>
        <w:right w:val="none" w:sz="0" w:space="0" w:color="auto"/>
      </w:divBdr>
    </w:div>
    <w:div w:id="198401757">
      <w:bodyDiv w:val="1"/>
      <w:marLeft w:val="0"/>
      <w:marRight w:val="0"/>
      <w:marTop w:val="0"/>
      <w:marBottom w:val="0"/>
      <w:divBdr>
        <w:top w:val="none" w:sz="0" w:space="0" w:color="auto"/>
        <w:left w:val="none" w:sz="0" w:space="0" w:color="auto"/>
        <w:bottom w:val="none" w:sz="0" w:space="0" w:color="auto"/>
        <w:right w:val="none" w:sz="0" w:space="0" w:color="auto"/>
      </w:divBdr>
    </w:div>
    <w:div w:id="328481217">
      <w:bodyDiv w:val="1"/>
      <w:marLeft w:val="0"/>
      <w:marRight w:val="0"/>
      <w:marTop w:val="0"/>
      <w:marBottom w:val="0"/>
      <w:divBdr>
        <w:top w:val="none" w:sz="0" w:space="0" w:color="auto"/>
        <w:left w:val="none" w:sz="0" w:space="0" w:color="auto"/>
        <w:bottom w:val="none" w:sz="0" w:space="0" w:color="auto"/>
        <w:right w:val="none" w:sz="0" w:space="0" w:color="auto"/>
      </w:divBdr>
    </w:div>
    <w:div w:id="344677086">
      <w:bodyDiv w:val="1"/>
      <w:marLeft w:val="0"/>
      <w:marRight w:val="0"/>
      <w:marTop w:val="0"/>
      <w:marBottom w:val="0"/>
      <w:divBdr>
        <w:top w:val="none" w:sz="0" w:space="0" w:color="auto"/>
        <w:left w:val="none" w:sz="0" w:space="0" w:color="auto"/>
        <w:bottom w:val="none" w:sz="0" w:space="0" w:color="auto"/>
        <w:right w:val="none" w:sz="0" w:space="0" w:color="auto"/>
      </w:divBdr>
    </w:div>
    <w:div w:id="355079631">
      <w:bodyDiv w:val="1"/>
      <w:marLeft w:val="0"/>
      <w:marRight w:val="0"/>
      <w:marTop w:val="0"/>
      <w:marBottom w:val="0"/>
      <w:divBdr>
        <w:top w:val="none" w:sz="0" w:space="0" w:color="auto"/>
        <w:left w:val="none" w:sz="0" w:space="0" w:color="auto"/>
        <w:bottom w:val="none" w:sz="0" w:space="0" w:color="auto"/>
        <w:right w:val="none" w:sz="0" w:space="0" w:color="auto"/>
      </w:divBdr>
    </w:div>
    <w:div w:id="363097701">
      <w:bodyDiv w:val="1"/>
      <w:marLeft w:val="0"/>
      <w:marRight w:val="0"/>
      <w:marTop w:val="0"/>
      <w:marBottom w:val="0"/>
      <w:divBdr>
        <w:top w:val="none" w:sz="0" w:space="0" w:color="auto"/>
        <w:left w:val="none" w:sz="0" w:space="0" w:color="auto"/>
        <w:bottom w:val="none" w:sz="0" w:space="0" w:color="auto"/>
        <w:right w:val="none" w:sz="0" w:space="0" w:color="auto"/>
      </w:divBdr>
      <w:divsChild>
        <w:div w:id="730613799">
          <w:marLeft w:val="0"/>
          <w:marRight w:val="0"/>
          <w:marTop w:val="0"/>
          <w:marBottom w:val="0"/>
          <w:divBdr>
            <w:top w:val="none" w:sz="0" w:space="0" w:color="auto"/>
            <w:left w:val="none" w:sz="0" w:space="0" w:color="auto"/>
            <w:bottom w:val="none" w:sz="0" w:space="0" w:color="auto"/>
            <w:right w:val="none" w:sz="0" w:space="0" w:color="auto"/>
          </w:divBdr>
        </w:div>
        <w:div w:id="552355815">
          <w:marLeft w:val="0"/>
          <w:marRight w:val="0"/>
          <w:marTop w:val="0"/>
          <w:marBottom w:val="0"/>
          <w:divBdr>
            <w:top w:val="none" w:sz="0" w:space="0" w:color="auto"/>
            <w:left w:val="none" w:sz="0" w:space="0" w:color="auto"/>
            <w:bottom w:val="none" w:sz="0" w:space="0" w:color="auto"/>
            <w:right w:val="none" w:sz="0" w:space="0" w:color="auto"/>
          </w:divBdr>
        </w:div>
        <w:div w:id="2078748843">
          <w:marLeft w:val="0"/>
          <w:marRight w:val="0"/>
          <w:marTop w:val="0"/>
          <w:marBottom w:val="0"/>
          <w:divBdr>
            <w:top w:val="none" w:sz="0" w:space="0" w:color="auto"/>
            <w:left w:val="none" w:sz="0" w:space="0" w:color="auto"/>
            <w:bottom w:val="none" w:sz="0" w:space="0" w:color="auto"/>
            <w:right w:val="none" w:sz="0" w:space="0" w:color="auto"/>
          </w:divBdr>
        </w:div>
        <w:div w:id="416945120">
          <w:marLeft w:val="0"/>
          <w:marRight w:val="0"/>
          <w:marTop w:val="0"/>
          <w:marBottom w:val="0"/>
          <w:divBdr>
            <w:top w:val="none" w:sz="0" w:space="0" w:color="auto"/>
            <w:left w:val="none" w:sz="0" w:space="0" w:color="auto"/>
            <w:bottom w:val="none" w:sz="0" w:space="0" w:color="auto"/>
            <w:right w:val="none" w:sz="0" w:space="0" w:color="auto"/>
          </w:divBdr>
        </w:div>
      </w:divsChild>
    </w:div>
    <w:div w:id="379981484">
      <w:bodyDiv w:val="1"/>
      <w:marLeft w:val="0"/>
      <w:marRight w:val="0"/>
      <w:marTop w:val="0"/>
      <w:marBottom w:val="0"/>
      <w:divBdr>
        <w:top w:val="none" w:sz="0" w:space="0" w:color="auto"/>
        <w:left w:val="none" w:sz="0" w:space="0" w:color="auto"/>
        <w:bottom w:val="none" w:sz="0" w:space="0" w:color="auto"/>
        <w:right w:val="none" w:sz="0" w:space="0" w:color="auto"/>
      </w:divBdr>
    </w:div>
    <w:div w:id="381827373">
      <w:bodyDiv w:val="1"/>
      <w:marLeft w:val="0"/>
      <w:marRight w:val="0"/>
      <w:marTop w:val="0"/>
      <w:marBottom w:val="0"/>
      <w:divBdr>
        <w:top w:val="none" w:sz="0" w:space="0" w:color="auto"/>
        <w:left w:val="none" w:sz="0" w:space="0" w:color="auto"/>
        <w:bottom w:val="none" w:sz="0" w:space="0" w:color="auto"/>
        <w:right w:val="none" w:sz="0" w:space="0" w:color="auto"/>
      </w:divBdr>
    </w:div>
    <w:div w:id="442580167">
      <w:bodyDiv w:val="1"/>
      <w:marLeft w:val="0"/>
      <w:marRight w:val="0"/>
      <w:marTop w:val="0"/>
      <w:marBottom w:val="0"/>
      <w:divBdr>
        <w:top w:val="none" w:sz="0" w:space="0" w:color="auto"/>
        <w:left w:val="none" w:sz="0" w:space="0" w:color="auto"/>
        <w:bottom w:val="none" w:sz="0" w:space="0" w:color="auto"/>
        <w:right w:val="none" w:sz="0" w:space="0" w:color="auto"/>
      </w:divBdr>
    </w:div>
    <w:div w:id="521289033">
      <w:bodyDiv w:val="1"/>
      <w:marLeft w:val="0"/>
      <w:marRight w:val="0"/>
      <w:marTop w:val="0"/>
      <w:marBottom w:val="0"/>
      <w:divBdr>
        <w:top w:val="none" w:sz="0" w:space="0" w:color="auto"/>
        <w:left w:val="none" w:sz="0" w:space="0" w:color="auto"/>
        <w:bottom w:val="none" w:sz="0" w:space="0" w:color="auto"/>
        <w:right w:val="none" w:sz="0" w:space="0" w:color="auto"/>
      </w:divBdr>
    </w:div>
    <w:div w:id="553082318">
      <w:bodyDiv w:val="1"/>
      <w:marLeft w:val="0"/>
      <w:marRight w:val="0"/>
      <w:marTop w:val="0"/>
      <w:marBottom w:val="0"/>
      <w:divBdr>
        <w:top w:val="none" w:sz="0" w:space="0" w:color="auto"/>
        <w:left w:val="none" w:sz="0" w:space="0" w:color="auto"/>
        <w:bottom w:val="none" w:sz="0" w:space="0" w:color="auto"/>
        <w:right w:val="none" w:sz="0" w:space="0" w:color="auto"/>
      </w:divBdr>
    </w:div>
    <w:div w:id="557668381">
      <w:bodyDiv w:val="1"/>
      <w:marLeft w:val="0"/>
      <w:marRight w:val="0"/>
      <w:marTop w:val="0"/>
      <w:marBottom w:val="0"/>
      <w:divBdr>
        <w:top w:val="none" w:sz="0" w:space="0" w:color="auto"/>
        <w:left w:val="none" w:sz="0" w:space="0" w:color="auto"/>
        <w:bottom w:val="none" w:sz="0" w:space="0" w:color="auto"/>
        <w:right w:val="none" w:sz="0" w:space="0" w:color="auto"/>
      </w:divBdr>
    </w:div>
    <w:div w:id="601649819">
      <w:bodyDiv w:val="1"/>
      <w:marLeft w:val="0"/>
      <w:marRight w:val="0"/>
      <w:marTop w:val="0"/>
      <w:marBottom w:val="0"/>
      <w:divBdr>
        <w:top w:val="none" w:sz="0" w:space="0" w:color="auto"/>
        <w:left w:val="none" w:sz="0" w:space="0" w:color="auto"/>
        <w:bottom w:val="none" w:sz="0" w:space="0" w:color="auto"/>
        <w:right w:val="none" w:sz="0" w:space="0" w:color="auto"/>
      </w:divBdr>
    </w:div>
    <w:div w:id="721295512">
      <w:bodyDiv w:val="1"/>
      <w:marLeft w:val="0"/>
      <w:marRight w:val="0"/>
      <w:marTop w:val="0"/>
      <w:marBottom w:val="0"/>
      <w:divBdr>
        <w:top w:val="none" w:sz="0" w:space="0" w:color="auto"/>
        <w:left w:val="none" w:sz="0" w:space="0" w:color="auto"/>
        <w:bottom w:val="none" w:sz="0" w:space="0" w:color="auto"/>
        <w:right w:val="none" w:sz="0" w:space="0" w:color="auto"/>
      </w:divBdr>
    </w:div>
    <w:div w:id="724178478">
      <w:bodyDiv w:val="1"/>
      <w:marLeft w:val="0"/>
      <w:marRight w:val="0"/>
      <w:marTop w:val="0"/>
      <w:marBottom w:val="0"/>
      <w:divBdr>
        <w:top w:val="none" w:sz="0" w:space="0" w:color="auto"/>
        <w:left w:val="none" w:sz="0" w:space="0" w:color="auto"/>
        <w:bottom w:val="none" w:sz="0" w:space="0" w:color="auto"/>
        <w:right w:val="none" w:sz="0" w:space="0" w:color="auto"/>
      </w:divBdr>
    </w:div>
    <w:div w:id="730006273">
      <w:bodyDiv w:val="1"/>
      <w:marLeft w:val="0"/>
      <w:marRight w:val="0"/>
      <w:marTop w:val="0"/>
      <w:marBottom w:val="0"/>
      <w:divBdr>
        <w:top w:val="none" w:sz="0" w:space="0" w:color="auto"/>
        <w:left w:val="none" w:sz="0" w:space="0" w:color="auto"/>
        <w:bottom w:val="none" w:sz="0" w:space="0" w:color="auto"/>
        <w:right w:val="none" w:sz="0" w:space="0" w:color="auto"/>
      </w:divBdr>
    </w:div>
    <w:div w:id="736247329">
      <w:bodyDiv w:val="1"/>
      <w:marLeft w:val="0"/>
      <w:marRight w:val="0"/>
      <w:marTop w:val="0"/>
      <w:marBottom w:val="0"/>
      <w:divBdr>
        <w:top w:val="none" w:sz="0" w:space="0" w:color="auto"/>
        <w:left w:val="none" w:sz="0" w:space="0" w:color="auto"/>
        <w:bottom w:val="none" w:sz="0" w:space="0" w:color="auto"/>
        <w:right w:val="none" w:sz="0" w:space="0" w:color="auto"/>
      </w:divBdr>
    </w:div>
    <w:div w:id="764039449">
      <w:bodyDiv w:val="1"/>
      <w:marLeft w:val="0"/>
      <w:marRight w:val="0"/>
      <w:marTop w:val="0"/>
      <w:marBottom w:val="0"/>
      <w:divBdr>
        <w:top w:val="none" w:sz="0" w:space="0" w:color="auto"/>
        <w:left w:val="none" w:sz="0" w:space="0" w:color="auto"/>
        <w:bottom w:val="none" w:sz="0" w:space="0" w:color="auto"/>
        <w:right w:val="none" w:sz="0" w:space="0" w:color="auto"/>
      </w:divBdr>
    </w:div>
    <w:div w:id="805003389">
      <w:bodyDiv w:val="1"/>
      <w:marLeft w:val="0"/>
      <w:marRight w:val="0"/>
      <w:marTop w:val="0"/>
      <w:marBottom w:val="0"/>
      <w:divBdr>
        <w:top w:val="none" w:sz="0" w:space="0" w:color="auto"/>
        <w:left w:val="none" w:sz="0" w:space="0" w:color="auto"/>
        <w:bottom w:val="none" w:sz="0" w:space="0" w:color="auto"/>
        <w:right w:val="none" w:sz="0" w:space="0" w:color="auto"/>
      </w:divBdr>
    </w:div>
    <w:div w:id="863177110">
      <w:bodyDiv w:val="1"/>
      <w:marLeft w:val="0"/>
      <w:marRight w:val="0"/>
      <w:marTop w:val="0"/>
      <w:marBottom w:val="0"/>
      <w:divBdr>
        <w:top w:val="none" w:sz="0" w:space="0" w:color="auto"/>
        <w:left w:val="none" w:sz="0" w:space="0" w:color="auto"/>
        <w:bottom w:val="none" w:sz="0" w:space="0" w:color="auto"/>
        <w:right w:val="none" w:sz="0" w:space="0" w:color="auto"/>
      </w:divBdr>
    </w:div>
    <w:div w:id="910585040">
      <w:bodyDiv w:val="1"/>
      <w:marLeft w:val="0"/>
      <w:marRight w:val="0"/>
      <w:marTop w:val="0"/>
      <w:marBottom w:val="0"/>
      <w:divBdr>
        <w:top w:val="none" w:sz="0" w:space="0" w:color="auto"/>
        <w:left w:val="none" w:sz="0" w:space="0" w:color="auto"/>
        <w:bottom w:val="none" w:sz="0" w:space="0" w:color="auto"/>
        <w:right w:val="none" w:sz="0" w:space="0" w:color="auto"/>
      </w:divBdr>
    </w:div>
    <w:div w:id="923999626">
      <w:bodyDiv w:val="1"/>
      <w:marLeft w:val="0"/>
      <w:marRight w:val="0"/>
      <w:marTop w:val="0"/>
      <w:marBottom w:val="0"/>
      <w:divBdr>
        <w:top w:val="none" w:sz="0" w:space="0" w:color="auto"/>
        <w:left w:val="none" w:sz="0" w:space="0" w:color="auto"/>
        <w:bottom w:val="none" w:sz="0" w:space="0" w:color="auto"/>
        <w:right w:val="none" w:sz="0" w:space="0" w:color="auto"/>
      </w:divBdr>
    </w:div>
    <w:div w:id="927884539">
      <w:bodyDiv w:val="1"/>
      <w:marLeft w:val="0"/>
      <w:marRight w:val="0"/>
      <w:marTop w:val="0"/>
      <w:marBottom w:val="0"/>
      <w:divBdr>
        <w:top w:val="none" w:sz="0" w:space="0" w:color="auto"/>
        <w:left w:val="none" w:sz="0" w:space="0" w:color="auto"/>
        <w:bottom w:val="none" w:sz="0" w:space="0" w:color="auto"/>
        <w:right w:val="none" w:sz="0" w:space="0" w:color="auto"/>
      </w:divBdr>
    </w:div>
    <w:div w:id="954992074">
      <w:bodyDiv w:val="1"/>
      <w:marLeft w:val="0"/>
      <w:marRight w:val="0"/>
      <w:marTop w:val="0"/>
      <w:marBottom w:val="0"/>
      <w:divBdr>
        <w:top w:val="none" w:sz="0" w:space="0" w:color="auto"/>
        <w:left w:val="none" w:sz="0" w:space="0" w:color="auto"/>
        <w:bottom w:val="none" w:sz="0" w:space="0" w:color="auto"/>
        <w:right w:val="none" w:sz="0" w:space="0" w:color="auto"/>
      </w:divBdr>
    </w:div>
    <w:div w:id="1053313046">
      <w:bodyDiv w:val="1"/>
      <w:marLeft w:val="0"/>
      <w:marRight w:val="0"/>
      <w:marTop w:val="0"/>
      <w:marBottom w:val="0"/>
      <w:divBdr>
        <w:top w:val="none" w:sz="0" w:space="0" w:color="auto"/>
        <w:left w:val="none" w:sz="0" w:space="0" w:color="auto"/>
        <w:bottom w:val="none" w:sz="0" w:space="0" w:color="auto"/>
        <w:right w:val="none" w:sz="0" w:space="0" w:color="auto"/>
      </w:divBdr>
    </w:div>
    <w:div w:id="1066148287">
      <w:bodyDiv w:val="1"/>
      <w:marLeft w:val="0"/>
      <w:marRight w:val="0"/>
      <w:marTop w:val="0"/>
      <w:marBottom w:val="0"/>
      <w:divBdr>
        <w:top w:val="none" w:sz="0" w:space="0" w:color="auto"/>
        <w:left w:val="none" w:sz="0" w:space="0" w:color="auto"/>
        <w:bottom w:val="none" w:sz="0" w:space="0" w:color="auto"/>
        <w:right w:val="none" w:sz="0" w:space="0" w:color="auto"/>
      </w:divBdr>
    </w:div>
    <w:div w:id="1115296935">
      <w:bodyDiv w:val="1"/>
      <w:marLeft w:val="0"/>
      <w:marRight w:val="0"/>
      <w:marTop w:val="0"/>
      <w:marBottom w:val="0"/>
      <w:divBdr>
        <w:top w:val="none" w:sz="0" w:space="0" w:color="auto"/>
        <w:left w:val="none" w:sz="0" w:space="0" w:color="auto"/>
        <w:bottom w:val="none" w:sz="0" w:space="0" w:color="auto"/>
        <w:right w:val="none" w:sz="0" w:space="0" w:color="auto"/>
      </w:divBdr>
    </w:div>
    <w:div w:id="1125731925">
      <w:bodyDiv w:val="1"/>
      <w:marLeft w:val="0"/>
      <w:marRight w:val="0"/>
      <w:marTop w:val="0"/>
      <w:marBottom w:val="0"/>
      <w:divBdr>
        <w:top w:val="none" w:sz="0" w:space="0" w:color="auto"/>
        <w:left w:val="none" w:sz="0" w:space="0" w:color="auto"/>
        <w:bottom w:val="none" w:sz="0" w:space="0" w:color="auto"/>
        <w:right w:val="none" w:sz="0" w:space="0" w:color="auto"/>
      </w:divBdr>
    </w:div>
    <w:div w:id="1193572943">
      <w:bodyDiv w:val="1"/>
      <w:marLeft w:val="0"/>
      <w:marRight w:val="0"/>
      <w:marTop w:val="0"/>
      <w:marBottom w:val="0"/>
      <w:divBdr>
        <w:top w:val="none" w:sz="0" w:space="0" w:color="auto"/>
        <w:left w:val="none" w:sz="0" w:space="0" w:color="auto"/>
        <w:bottom w:val="none" w:sz="0" w:space="0" w:color="auto"/>
        <w:right w:val="none" w:sz="0" w:space="0" w:color="auto"/>
      </w:divBdr>
    </w:div>
    <w:div w:id="1238901319">
      <w:bodyDiv w:val="1"/>
      <w:marLeft w:val="0"/>
      <w:marRight w:val="0"/>
      <w:marTop w:val="0"/>
      <w:marBottom w:val="0"/>
      <w:divBdr>
        <w:top w:val="none" w:sz="0" w:space="0" w:color="auto"/>
        <w:left w:val="none" w:sz="0" w:space="0" w:color="auto"/>
        <w:bottom w:val="none" w:sz="0" w:space="0" w:color="auto"/>
        <w:right w:val="none" w:sz="0" w:space="0" w:color="auto"/>
      </w:divBdr>
    </w:div>
    <w:div w:id="1255212996">
      <w:bodyDiv w:val="1"/>
      <w:marLeft w:val="0"/>
      <w:marRight w:val="0"/>
      <w:marTop w:val="0"/>
      <w:marBottom w:val="0"/>
      <w:divBdr>
        <w:top w:val="none" w:sz="0" w:space="0" w:color="auto"/>
        <w:left w:val="none" w:sz="0" w:space="0" w:color="auto"/>
        <w:bottom w:val="none" w:sz="0" w:space="0" w:color="auto"/>
        <w:right w:val="none" w:sz="0" w:space="0" w:color="auto"/>
      </w:divBdr>
    </w:div>
    <w:div w:id="1264997094">
      <w:bodyDiv w:val="1"/>
      <w:marLeft w:val="0"/>
      <w:marRight w:val="0"/>
      <w:marTop w:val="0"/>
      <w:marBottom w:val="0"/>
      <w:divBdr>
        <w:top w:val="none" w:sz="0" w:space="0" w:color="auto"/>
        <w:left w:val="none" w:sz="0" w:space="0" w:color="auto"/>
        <w:bottom w:val="none" w:sz="0" w:space="0" w:color="auto"/>
        <w:right w:val="none" w:sz="0" w:space="0" w:color="auto"/>
      </w:divBdr>
    </w:div>
    <w:div w:id="1279140592">
      <w:bodyDiv w:val="1"/>
      <w:marLeft w:val="0"/>
      <w:marRight w:val="0"/>
      <w:marTop w:val="0"/>
      <w:marBottom w:val="0"/>
      <w:divBdr>
        <w:top w:val="none" w:sz="0" w:space="0" w:color="auto"/>
        <w:left w:val="none" w:sz="0" w:space="0" w:color="auto"/>
        <w:bottom w:val="none" w:sz="0" w:space="0" w:color="auto"/>
        <w:right w:val="none" w:sz="0" w:space="0" w:color="auto"/>
      </w:divBdr>
    </w:div>
    <w:div w:id="1296133275">
      <w:bodyDiv w:val="1"/>
      <w:marLeft w:val="0"/>
      <w:marRight w:val="0"/>
      <w:marTop w:val="0"/>
      <w:marBottom w:val="0"/>
      <w:divBdr>
        <w:top w:val="none" w:sz="0" w:space="0" w:color="auto"/>
        <w:left w:val="none" w:sz="0" w:space="0" w:color="auto"/>
        <w:bottom w:val="none" w:sz="0" w:space="0" w:color="auto"/>
        <w:right w:val="none" w:sz="0" w:space="0" w:color="auto"/>
      </w:divBdr>
    </w:div>
    <w:div w:id="1347053261">
      <w:bodyDiv w:val="1"/>
      <w:marLeft w:val="0"/>
      <w:marRight w:val="0"/>
      <w:marTop w:val="0"/>
      <w:marBottom w:val="0"/>
      <w:divBdr>
        <w:top w:val="none" w:sz="0" w:space="0" w:color="auto"/>
        <w:left w:val="none" w:sz="0" w:space="0" w:color="auto"/>
        <w:bottom w:val="none" w:sz="0" w:space="0" w:color="auto"/>
        <w:right w:val="none" w:sz="0" w:space="0" w:color="auto"/>
      </w:divBdr>
    </w:div>
    <w:div w:id="1395087063">
      <w:bodyDiv w:val="1"/>
      <w:marLeft w:val="0"/>
      <w:marRight w:val="0"/>
      <w:marTop w:val="0"/>
      <w:marBottom w:val="0"/>
      <w:divBdr>
        <w:top w:val="none" w:sz="0" w:space="0" w:color="auto"/>
        <w:left w:val="none" w:sz="0" w:space="0" w:color="auto"/>
        <w:bottom w:val="none" w:sz="0" w:space="0" w:color="auto"/>
        <w:right w:val="none" w:sz="0" w:space="0" w:color="auto"/>
      </w:divBdr>
    </w:div>
    <w:div w:id="1408721407">
      <w:bodyDiv w:val="1"/>
      <w:marLeft w:val="0"/>
      <w:marRight w:val="0"/>
      <w:marTop w:val="0"/>
      <w:marBottom w:val="0"/>
      <w:divBdr>
        <w:top w:val="none" w:sz="0" w:space="0" w:color="auto"/>
        <w:left w:val="none" w:sz="0" w:space="0" w:color="auto"/>
        <w:bottom w:val="none" w:sz="0" w:space="0" w:color="auto"/>
        <w:right w:val="none" w:sz="0" w:space="0" w:color="auto"/>
      </w:divBdr>
    </w:div>
    <w:div w:id="1453472261">
      <w:bodyDiv w:val="1"/>
      <w:marLeft w:val="0"/>
      <w:marRight w:val="0"/>
      <w:marTop w:val="0"/>
      <w:marBottom w:val="0"/>
      <w:divBdr>
        <w:top w:val="none" w:sz="0" w:space="0" w:color="auto"/>
        <w:left w:val="none" w:sz="0" w:space="0" w:color="auto"/>
        <w:bottom w:val="none" w:sz="0" w:space="0" w:color="auto"/>
        <w:right w:val="none" w:sz="0" w:space="0" w:color="auto"/>
      </w:divBdr>
    </w:div>
    <w:div w:id="1504469662">
      <w:bodyDiv w:val="1"/>
      <w:marLeft w:val="0"/>
      <w:marRight w:val="0"/>
      <w:marTop w:val="0"/>
      <w:marBottom w:val="0"/>
      <w:divBdr>
        <w:top w:val="none" w:sz="0" w:space="0" w:color="auto"/>
        <w:left w:val="none" w:sz="0" w:space="0" w:color="auto"/>
        <w:bottom w:val="none" w:sz="0" w:space="0" w:color="auto"/>
        <w:right w:val="none" w:sz="0" w:space="0" w:color="auto"/>
      </w:divBdr>
    </w:div>
    <w:div w:id="1599485036">
      <w:bodyDiv w:val="1"/>
      <w:marLeft w:val="0"/>
      <w:marRight w:val="0"/>
      <w:marTop w:val="0"/>
      <w:marBottom w:val="0"/>
      <w:divBdr>
        <w:top w:val="none" w:sz="0" w:space="0" w:color="auto"/>
        <w:left w:val="none" w:sz="0" w:space="0" w:color="auto"/>
        <w:bottom w:val="none" w:sz="0" w:space="0" w:color="auto"/>
        <w:right w:val="none" w:sz="0" w:space="0" w:color="auto"/>
      </w:divBdr>
    </w:div>
    <w:div w:id="1601908228">
      <w:bodyDiv w:val="1"/>
      <w:marLeft w:val="0"/>
      <w:marRight w:val="0"/>
      <w:marTop w:val="0"/>
      <w:marBottom w:val="0"/>
      <w:divBdr>
        <w:top w:val="none" w:sz="0" w:space="0" w:color="auto"/>
        <w:left w:val="none" w:sz="0" w:space="0" w:color="auto"/>
        <w:bottom w:val="none" w:sz="0" w:space="0" w:color="auto"/>
        <w:right w:val="none" w:sz="0" w:space="0" w:color="auto"/>
      </w:divBdr>
    </w:div>
    <w:div w:id="1661499978">
      <w:bodyDiv w:val="1"/>
      <w:marLeft w:val="0"/>
      <w:marRight w:val="0"/>
      <w:marTop w:val="0"/>
      <w:marBottom w:val="0"/>
      <w:divBdr>
        <w:top w:val="none" w:sz="0" w:space="0" w:color="auto"/>
        <w:left w:val="none" w:sz="0" w:space="0" w:color="auto"/>
        <w:bottom w:val="none" w:sz="0" w:space="0" w:color="auto"/>
        <w:right w:val="none" w:sz="0" w:space="0" w:color="auto"/>
      </w:divBdr>
    </w:div>
    <w:div w:id="1667977663">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813865409">
      <w:bodyDiv w:val="1"/>
      <w:marLeft w:val="0"/>
      <w:marRight w:val="0"/>
      <w:marTop w:val="0"/>
      <w:marBottom w:val="0"/>
      <w:divBdr>
        <w:top w:val="none" w:sz="0" w:space="0" w:color="auto"/>
        <w:left w:val="none" w:sz="0" w:space="0" w:color="auto"/>
        <w:bottom w:val="none" w:sz="0" w:space="0" w:color="auto"/>
        <w:right w:val="none" w:sz="0" w:space="0" w:color="auto"/>
      </w:divBdr>
    </w:div>
    <w:div w:id="1924030603">
      <w:bodyDiv w:val="1"/>
      <w:marLeft w:val="0"/>
      <w:marRight w:val="0"/>
      <w:marTop w:val="0"/>
      <w:marBottom w:val="0"/>
      <w:divBdr>
        <w:top w:val="none" w:sz="0" w:space="0" w:color="auto"/>
        <w:left w:val="none" w:sz="0" w:space="0" w:color="auto"/>
        <w:bottom w:val="none" w:sz="0" w:space="0" w:color="auto"/>
        <w:right w:val="none" w:sz="0" w:space="0" w:color="auto"/>
      </w:divBdr>
    </w:div>
    <w:div w:id="1924795328">
      <w:bodyDiv w:val="1"/>
      <w:marLeft w:val="0"/>
      <w:marRight w:val="0"/>
      <w:marTop w:val="0"/>
      <w:marBottom w:val="0"/>
      <w:divBdr>
        <w:top w:val="none" w:sz="0" w:space="0" w:color="auto"/>
        <w:left w:val="none" w:sz="0" w:space="0" w:color="auto"/>
        <w:bottom w:val="none" w:sz="0" w:space="0" w:color="auto"/>
        <w:right w:val="none" w:sz="0" w:space="0" w:color="auto"/>
      </w:divBdr>
    </w:div>
    <w:div w:id="1957760030">
      <w:bodyDiv w:val="1"/>
      <w:marLeft w:val="0"/>
      <w:marRight w:val="0"/>
      <w:marTop w:val="0"/>
      <w:marBottom w:val="0"/>
      <w:divBdr>
        <w:top w:val="none" w:sz="0" w:space="0" w:color="auto"/>
        <w:left w:val="none" w:sz="0" w:space="0" w:color="auto"/>
        <w:bottom w:val="none" w:sz="0" w:space="0" w:color="auto"/>
        <w:right w:val="none" w:sz="0" w:space="0" w:color="auto"/>
      </w:divBdr>
    </w:div>
    <w:div w:id="2040740154">
      <w:bodyDiv w:val="1"/>
      <w:marLeft w:val="0"/>
      <w:marRight w:val="0"/>
      <w:marTop w:val="0"/>
      <w:marBottom w:val="0"/>
      <w:divBdr>
        <w:top w:val="none" w:sz="0" w:space="0" w:color="auto"/>
        <w:left w:val="none" w:sz="0" w:space="0" w:color="auto"/>
        <w:bottom w:val="none" w:sz="0" w:space="0" w:color="auto"/>
        <w:right w:val="none" w:sz="0" w:space="0" w:color="auto"/>
      </w:divBdr>
    </w:div>
    <w:div w:id="2047948742">
      <w:bodyDiv w:val="1"/>
      <w:marLeft w:val="0"/>
      <w:marRight w:val="0"/>
      <w:marTop w:val="0"/>
      <w:marBottom w:val="0"/>
      <w:divBdr>
        <w:top w:val="none" w:sz="0" w:space="0" w:color="auto"/>
        <w:left w:val="none" w:sz="0" w:space="0" w:color="auto"/>
        <w:bottom w:val="none" w:sz="0" w:space="0" w:color="auto"/>
        <w:right w:val="none" w:sz="0" w:space="0" w:color="auto"/>
      </w:divBdr>
    </w:div>
    <w:div w:id="2049912308">
      <w:bodyDiv w:val="1"/>
      <w:marLeft w:val="0"/>
      <w:marRight w:val="0"/>
      <w:marTop w:val="0"/>
      <w:marBottom w:val="0"/>
      <w:divBdr>
        <w:top w:val="none" w:sz="0" w:space="0" w:color="auto"/>
        <w:left w:val="none" w:sz="0" w:space="0" w:color="auto"/>
        <w:bottom w:val="none" w:sz="0" w:space="0" w:color="auto"/>
        <w:right w:val="none" w:sz="0" w:space="0" w:color="auto"/>
      </w:divBdr>
    </w:div>
    <w:div w:id="21151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image" Target="media/image10.png"/><Relationship Id="rId39" Type="http://schemas.openxmlformats.org/officeDocument/2006/relationships/image" Target="media/image23.emf"/><Relationship Id="rId21" Type="http://schemas.openxmlformats.org/officeDocument/2006/relationships/chart" Target="charts/chart7.xml"/><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png"/><Relationship Id="rId50" Type="http://schemas.openxmlformats.org/officeDocument/2006/relationships/image" Target="media/image34.emf"/><Relationship Id="rId55" Type="http://schemas.openxmlformats.org/officeDocument/2006/relationships/image" Target="media/image39.e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image" Target="media/image13.png"/><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png"/><Relationship Id="rId53" Type="http://schemas.openxmlformats.org/officeDocument/2006/relationships/image" Target="media/image37.emf"/><Relationship Id="rId58" Type="http://schemas.openxmlformats.org/officeDocument/2006/relationships/image" Target="media/image42.emf"/><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chart" Target="charts/chart5.xml"/><Relationship Id="rId14" Type="http://schemas.openxmlformats.org/officeDocument/2006/relationships/image" Target="media/image6.png"/><Relationship Id="rId22" Type="http://schemas.openxmlformats.org/officeDocument/2006/relationships/chart" Target="charts/chart8.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emf"/><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e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5.png"/><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chart" Target="charts/chart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emf"/><Relationship Id="rId46" Type="http://schemas.openxmlformats.org/officeDocument/2006/relationships/image" Target="media/image30.png"/><Relationship Id="rId59" Type="http://schemas.openxmlformats.org/officeDocument/2006/relationships/image" Target="media/image43.emf"/><Relationship Id="rId20" Type="http://schemas.openxmlformats.org/officeDocument/2006/relationships/chart" Target="charts/chart6.xml"/><Relationship Id="rId41" Type="http://schemas.openxmlformats.org/officeDocument/2006/relationships/image" Target="media/image25.emf"/><Relationship Id="rId54" Type="http://schemas.openxmlformats.org/officeDocument/2006/relationships/image" Target="media/image38.emf"/><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emf"/><Relationship Id="rId49" Type="http://schemas.openxmlformats.org/officeDocument/2006/relationships/image" Target="media/image33.png"/><Relationship Id="rId57" Type="http://schemas.openxmlformats.org/officeDocument/2006/relationships/image" Target="media/image41.emf"/><Relationship Id="rId10" Type="http://schemas.openxmlformats.org/officeDocument/2006/relationships/image" Target="media/image2.jpe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emf"/><Relationship Id="rId6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SLP\APA\2018\Final%20report\APA%20result%202016%202017%202018%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LP\APA\2018\Final%20report\APA%20result%202016%202017%202018%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LP\APA\2018\Final%20report\APA%20result%202016%202017%202018%20v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LP\APA\2018\Final%20report\APA%20result%202016%202017%202018%20v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LP\APA\2018\Final%20report\APA%20PBG%202016-2018%20v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LP\APA\2018\Final%20report\APA%20PBG%202016-2018%20v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D:\SLP\APA\2018\Final%20report\APA%20result%202016%202017%202018%20v1.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SLP\APA\2018\Final%20report\APA%20PBG%202016-2018%20v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29926945052445"/>
          <c:y val="4.384653023919742E-2"/>
          <c:w val="0.77875247543515547"/>
          <c:h val="0.78794914053581899"/>
        </c:manualLayout>
      </c:layout>
      <c:barChart>
        <c:barDir val="col"/>
        <c:grouping val="clustered"/>
        <c:varyColors val="0"/>
        <c:ser>
          <c:idx val="0"/>
          <c:order val="0"/>
          <c:tx>
            <c:strRef>
              <c:f>'Average total %'!$H$5</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m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'Average total %'!$I$4</c:f>
              <c:strCache>
                <c:ptCount val="1"/>
                <c:pt idx="0">
                  <c:v>Сумдын дундаж</c:v>
                </c:pt>
              </c:strCache>
            </c:strRef>
          </c:cat>
          <c:val>
            <c:numRef>
              <c:f>'Average total %'!$I$5</c:f>
              <c:numCache>
                <c:formatCode>0%</c:formatCode>
                <c:ptCount val="1"/>
                <c:pt idx="0">
                  <c:v>0.3168071690784055</c:v>
                </c:pt>
              </c:numCache>
            </c:numRef>
          </c:val>
        </c:ser>
        <c:ser>
          <c:idx val="1"/>
          <c:order val="1"/>
          <c:tx>
            <c:strRef>
              <c:f>'Average total %'!$H$6</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m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'Average total %'!$I$4</c:f>
              <c:strCache>
                <c:ptCount val="1"/>
                <c:pt idx="0">
                  <c:v>Сумдын дундаж</c:v>
                </c:pt>
              </c:strCache>
            </c:strRef>
          </c:cat>
          <c:val>
            <c:numRef>
              <c:f>'Average total %'!$I$6</c:f>
              <c:numCache>
                <c:formatCode>0%</c:formatCode>
                <c:ptCount val="1"/>
                <c:pt idx="0">
                  <c:v>0.37188515338220257</c:v>
                </c:pt>
              </c:numCache>
            </c:numRef>
          </c:val>
        </c:ser>
        <c:ser>
          <c:idx val="2"/>
          <c:order val="2"/>
          <c:tx>
            <c:strRef>
              <c:f>'Average total %'!$H$7</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m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'Average total %'!$I$4</c:f>
              <c:strCache>
                <c:ptCount val="1"/>
                <c:pt idx="0">
                  <c:v>Сумдын дундаж</c:v>
                </c:pt>
              </c:strCache>
            </c:strRef>
          </c:cat>
          <c:val>
            <c:numRef>
              <c:f>'Average total %'!$I$7</c:f>
              <c:numCache>
                <c:formatCode>0%</c:formatCode>
                <c:ptCount val="1"/>
                <c:pt idx="0">
                  <c:v>0.5</c:v>
                </c:pt>
              </c:numCache>
            </c:numRef>
          </c:val>
        </c:ser>
        <c:dLbls>
          <c:dLblPos val="outEnd"/>
          <c:showLegendKey val="0"/>
          <c:showVal val="1"/>
          <c:showCatName val="0"/>
          <c:showSerName val="0"/>
          <c:showPercent val="0"/>
          <c:showBubbleSize val="0"/>
        </c:dLbls>
        <c:gapWidth val="433"/>
        <c:overlap val="-27"/>
        <c:axId val="-672566368"/>
        <c:axId val="-672565824"/>
      </c:barChart>
      <c:catAx>
        <c:axId val="-6725663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65824"/>
        <c:crosses val="autoZero"/>
        <c:auto val="1"/>
        <c:lblAlgn val="ctr"/>
        <c:lblOffset val="100"/>
        <c:noMultiLvlLbl val="0"/>
      </c:catAx>
      <c:valAx>
        <c:axId val="-6725658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66368"/>
        <c:crosses val="autoZero"/>
        <c:crossBetween val="between"/>
      </c:valAx>
      <c:spPr>
        <a:noFill/>
        <a:ln>
          <a:noFill/>
        </a:ln>
        <a:effectLst/>
      </c:spPr>
    </c:plotArea>
    <c:legend>
      <c:legendPos val="b"/>
      <c:layout>
        <c:manualLayout>
          <c:xMode val="edge"/>
          <c:yMode val="edge"/>
          <c:x val="0.33926359525382099"/>
          <c:y val="0.90600916863938652"/>
          <c:w val="0.42058364199802128"/>
          <c:h val="6.7265034228227313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legend>
    <c:plotVisOnly val="1"/>
    <c:dispBlanksAs val="gap"/>
    <c:showDLblsOverMax val="0"/>
  </c:chart>
  <c:spPr>
    <a:solidFill>
      <a:schemeClr val="bg1"/>
    </a:solidFill>
    <a:ln w="9525" cap="flat" cmpd="sng" algn="ctr">
      <a:noFill/>
      <a:round/>
    </a:ln>
    <a:effectLst/>
  </c:spPr>
  <c:txPr>
    <a:bodyPr/>
    <a:lstStyle/>
    <a:p>
      <a:pPr>
        <a:defRPr/>
      </a:pPr>
      <a:endParaRPr lang="mn-M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2016</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mn-M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Distribution!$A$20:$A$27</c:f>
              <c:strCache>
                <c:ptCount val="8"/>
                <c:pt idx="0">
                  <c:v>0-10%</c:v>
                </c:pt>
                <c:pt idx="1">
                  <c:v>10-20%</c:v>
                </c:pt>
                <c:pt idx="2">
                  <c:v>20-30%</c:v>
                </c:pt>
                <c:pt idx="3">
                  <c:v>30-40%</c:v>
                </c:pt>
                <c:pt idx="4">
                  <c:v>40-50%</c:v>
                </c:pt>
                <c:pt idx="5">
                  <c:v>50-60%</c:v>
                </c:pt>
                <c:pt idx="6">
                  <c:v>60-70%</c:v>
                </c:pt>
                <c:pt idx="7">
                  <c:v>70-80%</c:v>
                </c:pt>
              </c:strCache>
            </c:strRef>
          </c:cat>
          <c:val>
            <c:numRef>
              <c:f>Distribution!$B$20:$B$27</c:f>
              <c:numCache>
                <c:formatCode>General</c:formatCode>
                <c:ptCount val="8"/>
                <c:pt idx="0">
                  <c:v>6</c:v>
                </c:pt>
                <c:pt idx="1">
                  <c:v>51</c:v>
                </c:pt>
                <c:pt idx="2">
                  <c:v>91</c:v>
                </c:pt>
                <c:pt idx="3">
                  <c:v>104</c:v>
                </c:pt>
                <c:pt idx="4">
                  <c:v>55</c:v>
                </c:pt>
                <c:pt idx="5">
                  <c:v>17</c:v>
                </c:pt>
                <c:pt idx="6">
                  <c:v>5</c:v>
                </c:pt>
                <c:pt idx="7">
                  <c:v>1</c:v>
                </c:pt>
              </c:numCache>
            </c:numRef>
          </c:val>
        </c:ser>
        <c:ser>
          <c:idx val="1"/>
          <c:order val="1"/>
          <c:tx>
            <c:v>2017</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mn-M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Distribution!$A$20:$A$27</c:f>
              <c:strCache>
                <c:ptCount val="8"/>
                <c:pt idx="0">
                  <c:v>0-10%</c:v>
                </c:pt>
                <c:pt idx="1">
                  <c:v>10-20%</c:v>
                </c:pt>
                <c:pt idx="2">
                  <c:v>20-30%</c:v>
                </c:pt>
                <c:pt idx="3">
                  <c:v>30-40%</c:v>
                </c:pt>
                <c:pt idx="4">
                  <c:v>40-50%</c:v>
                </c:pt>
                <c:pt idx="5">
                  <c:v>50-60%</c:v>
                </c:pt>
                <c:pt idx="6">
                  <c:v>60-70%</c:v>
                </c:pt>
                <c:pt idx="7">
                  <c:v>70-80%</c:v>
                </c:pt>
              </c:strCache>
            </c:strRef>
          </c:cat>
          <c:val>
            <c:numRef>
              <c:f>Distribution!$C$20:$C$27</c:f>
              <c:numCache>
                <c:formatCode>General</c:formatCode>
                <c:ptCount val="8"/>
                <c:pt idx="0">
                  <c:v>6</c:v>
                </c:pt>
                <c:pt idx="1">
                  <c:v>27</c:v>
                </c:pt>
                <c:pt idx="2">
                  <c:v>62</c:v>
                </c:pt>
                <c:pt idx="3">
                  <c:v>102</c:v>
                </c:pt>
                <c:pt idx="4">
                  <c:v>74</c:v>
                </c:pt>
                <c:pt idx="5">
                  <c:v>38</c:v>
                </c:pt>
                <c:pt idx="6">
                  <c:v>17</c:v>
                </c:pt>
                <c:pt idx="7">
                  <c:v>4</c:v>
                </c:pt>
              </c:numCache>
            </c:numRef>
          </c:val>
        </c:ser>
        <c:ser>
          <c:idx val="2"/>
          <c:order val="2"/>
          <c:tx>
            <c:v>2018</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mn-M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Distribution!$A$20:$A$27</c:f>
              <c:strCache>
                <c:ptCount val="8"/>
                <c:pt idx="0">
                  <c:v>0-10%</c:v>
                </c:pt>
                <c:pt idx="1">
                  <c:v>10-20%</c:v>
                </c:pt>
                <c:pt idx="2">
                  <c:v>20-30%</c:v>
                </c:pt>
                <c:pt idx="3">
                  <c:v>30-40%</c:v>
                </c:pt>
                <c:pt idx="4">
                  <c:v>40-50%</c:v>
                </c:pt>
                <c:pt idx="5">
                  <c:v>50-60%</c:v>
                </c:pt>
                <c:pt idx="6">
                  <c:v>60-70%</c:v>
                </c:pt>
                <c:pt idx="7">
                  <c:v>70-80%</c:v>
                </c:pt>
              </c:strCache>
            </c:strRef>
          </c:cat>
          <c:val>
            <c:numRef>
              <c:f>Distribution!$D$20:$D$27</c:f>
              <c:numCache>
                <c:formatCode>General</c:formatCode>
                <c:ptCount val="8"/>
                <c:pt idx="0">
                  <c:v>9</c:v>
                </c:pt>
                <c:pt idx="1">
                  <c:v>26</c:v>
                </c:pt>
                <c:pt idx="2">
                  <c:v>46</c:v>
                </c:pt>
                <c:pt idx="3">
                  <c:v>85</c:v>
                </c:pt>
                <c:pt idx="4">
                  <c:v>71</c:v>
                </c:pt>
                <c:pt idx="5">
                  <c:v>54</c:v>
                </c:pt>
                <c:pt idx="6">
                  <c:v>33</c:v>
                </c:pt>
                <c:pt idx="7">
                  <c:v>6</c:v>
                </c:pt>
              </c:numCache>
            </c:numRef>
          </c:val>
        </c:ser>
        <c:dLbls>
          <c:dLblPos val="inEnd"/>
          <c:showLegendKey val="0"/>
          <c:showVal val="1"/>
          <c:showCatName val="0"/>
          <c:showSerName val="0"/>
          <c:showPercent val="0"/>
          <c:showBubbleSize val="0"/>
        </c:dLbls>
        <c:gapWidth val="100"/>
        <c:overlap val="-24"/>
        <c:axId val="-672567456"/>
        <c:axId val="-672569088"/>
      </c:barChart>
      <c:catAx>
        <c:axId val="-6725674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mn-MN"/>
          </a:p>
        </c:txPr>
        <c:crossAx val="-672569088"/>
        <c:crosses val="autoZero"/>
        <c:auto val="1"/>
        <c:lblAlgn val="ctr"/>
        <c:lblOffset val="100"/>
        <c:noMultiLvlLbl val="0"/>
      </c:catAx>
      <c:valAx>
        <c:axId val="-6725690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mn-MN"/>
          </a:p>
        </c:txPr>
        <c:crossAx val="-67256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mn-MN"/>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mn-M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72321641612978"/>
          <c:y val="0.26920905227727354"/>
          <c:w val="0.46888187798074071"/>
          <c:h val="0.62369806411670559"/>
        </c:manualLayout>
      </c:layout>
      <c:radarChart>
        <c:radarStyle val="marker"/>
        <c:varyColors val="0"/>
        <c:ser>
          <c:idx val="0"/>
          <c:order val="0"/>
          <c:tx>
            <c:strRef>
              <c:f>'Radar Chart'!$B$22</c:f>
              <c:strCache>
                <c:ptCount val="1"/>
                <c:pt idx="0">
                  <c:v>2016</c:v>
                </c:pt>
              </c:strCache>
            </c:strRef>
          </c:tx>
          <c:spPr>
            <a:ln w="28575" cap="rnd">
              <a:solidFill>
                <a:schemeClr val="accent1"/>
              </a:solidFill>
              <a:round/>
            </a:ln>
            <a:effectLst/>
          </c:spPr>
          <c:marker>
            <c:symbol val="none"/>
          </c:marker>
          <c:cat>
            <c:strRef>
              <c:f>'Radar Chart'!$A$23:$A$28</c:f>
              <c:strCache>
                <c:ptCount val="6"/>
                <c:pt idx="0">
                  <c:v>Олон нийтийн оролцоо</c:v>
                </c:pt>
                <c:pt idx="1">
                  <c:v>Төлөвлөлт</c:v>
                </c:pt>
                <c:pt idx="2">
                  <c:v>Ил тод байдал</c:v>
                </c:pt>
                <c:pt idx="3">
                  <c:v>Гүйцэтгэл</c:v>
                </c:pt>
                <c:pt idx="4">
                  <c:v>ХШҮ</c:v>
                </c:pt>
                <c:pt idx="5">
                  <c:v>Хөрөнгийн удирдлага</c:v>
                </c:pt>
              </c:strCache>
            </c:strRef>
          </c:cat>
          <c:val>
            <c:numRef>
              <c:f>'Radar Chart'!$B$23:$B$28</c:f>
              <c:numCache>
                <c:formatCode>General</c:formatCode>
                <c:ptCount val="6"/>
                <c:pt idx="0">
                  <c:v>8.5739358284812925E-2</c:v>
                </c:pt>
                <c:pt idx="1">
                  <c:v>0.48956798408776458</c:v>
                </c:pt>
                <c:pt idx="2">
                  <c:v>0.17354312354312396</c:v>
                </c:pt>
                <c:pt idx="3">
                  <c:v>0.35619962842219882</c:v>
                </c:pt>
                <c:pt idx="4">
                  <c:v>0.1537691100322677</c:v>
                </c:pt>
                <c:pt idx="5">
                  <c:v>0.4589016531007869</c:v>
                </c:pt>
              </c:numCache>
            </c:numRef>
          </c:val>
        </c:ser>
        <c:ser>
          <c:idx val="1"/>
          <c:order val="1"/>
          <c:tx>
            <c:strRef>
              <c:f>'Radar Chart'!$C$22</c:f>
              <c:strCache>
                <c:ptCount val="1"/>
                <c:pt idx="0">
                  <c:v>2017</c:v>
                </c:pt>
              </c:strCache>
            </c:strRef>
          </c:tx>
          <c:spPr>
            <a:ln w="28575" cap="rnd">
              <a:solidFill>
                <a:schemeClr val="accent2"/>
              </a:solidFill>
              <a:round/>
            </a:ln>
            <a:effectLst/>
          </c:spPr>
          <c:marker>
            <c:symbol val="none"/>
          </c:marker>
          <c:cat>
            <c:strRef>
              <c:f>'Radar Chart'!$A$23:$A$28</c:f>
              <c:strCache>
                <c:ptCount val="6"/>
                <c:pt idx="0">
                  <c:v>Олон нийтийн оролцоо</c:v>
                </c:pt>
                <c:pt idx="1">
                  <c:v>Төлөвлөлт</c:v>
                </c:pt>
                <c:pt idx="2">
                  <c:v>Ил тод байдал</c:v>
                </c:pt>
                <c:pt idx="3">
                  <c:v>Гүйцэтгэл</c:v>
                </c:pt>
                <c:pt idx="4">
                  <c:v>ХШҮ</c:v>
                </c:pt>
                <c:pt idx="5">
                  <c:v>Хөрөнгийн удирдлага</c:v>
                </c:pt>
              </c:strCache>
            </c:strRef>
          </c:cat>
          <c:val>
            <c:numRef>
              <c:f>'Radar Chart'!$C$23:$C$28</c:f>
              <c:numCache>
                <c:formatCode>General</c:formatCode>
                <c:ptCount val="6"/>
                <c:pt idx="0">
                  <c:v>0.23319777215550902</c:v>
                </c:pt>
                <c:pt idx="1">
                  <c:v>0.51817684863039826</c:v>
                </c:pt>
                <c:pt idx="2">
                  <c:v>0.22773892773892798</c:v>
                </c:pt>
                <c:pt idx="3">
                  <c:v>0.38378195319717323</c:v>
                </c:pt>
                <c:pt idx="4">
                  <c:v>0.17653612968607374</c:v>
                </c:pt>
                <c:pt idx="5">
                  <c:v>0.48411192280275922</c:v>
                </c:pt>
              </c:numCache>
            </c:numRef>
          </c:val>
        </c:ser>
        <c:ser>
          <c:idx val="2"/>
          <c:order val="2"/>
          <c:tx>
            <c:strRef>
              <c:f>'Radar Chart'!$D$22</c:f>
              <c:strCache>
                <c:ptCount val="1"/>
                <c:pt idx="0">
                  <c:v>2018</c:v>
                </c:pt>
              </c:strCache>
            </c:strRef>
          </c:tx>
          <c:spPr>
            <a:ln w="28575" cap="rnd">
              <a:solidFill>
                <a:schemeClr val="accent3"/>
              </a:solidFill>
              <a:round/>
            </a:ln>
            <a:effectLst/>
          </c:spPr>
          <c:marker>
            <c:symbol val="none"/>
          </c:marker>
          <c:cat>
            <c:strRef>
              <c:f>'Radar Chart'!$A$23:$A$28</c:f>
              <c:strCache>
                <c:ptCount val="6"/>
                <c:pt idx="0">
                  <c:v>Олон нийтийн оролцоо</c:v>
                </c:pt>
                <c:pt idx="1">
                  <c:v>Төлөвлөлт</c:v>
                </c:pt>
                <c:pt idx="2">
                  <c:v>Ил тод байдал</c:v>
                </c:pt>
                <c:pt idx="3">
                  <c:v>Гүйцэтгэл</c:v>
                </c:pt>
                <c:pt idx="4">
                  <c:v>ХШҮ</c:v>
                </c:pt>
                <c:pt idx="5">
                  <c:v>Хөрөнгийн удирдлага</c:v>
                </c:pt>
              </c:strCache>
            </c:strRef>
          </c:cat>
          <c:val>
            <c:numRef>
              <c:f>'Radar Chart'!$D$23:$D$28</c:f>
              <c:numCache>
                <c:formatCode>General</c:formatCode>
                <c:ptCount val="6"/>
                <c:pt idx="0">
                  <c:v>0.46483035880962381</c:v>
                </c:pt>
                <c:pt idx="1">
                  <c:v>0.66657247533370656</c:v>
                </c:pt>
                <c:pt idx="2">
                  <c:v>0.29309764309764319</c:v>
                </c:pt>
                <c:pt idx="3">
                  <c:v>0.43177192232386152</c:v>
                </c:pt>
                <c:pt idx="4">
                  <c:v>0.3366062986683962</c:v>
                </c:pt>
                <c:pt idx="5">
                  <c:v>0.58441847518528534</c:v>
                </c:pt>
              </c:numCache>
            </c:numRef>
          </c:val>
        </c:ser>
        <c:dLbls>
          <c:showLegendKey val="0"/>
          <c:showVal val="0"/>
          <c:showCatName val="0"/>
          <c:showSerName val="0"/>
          <c:showPercent val="0"/>
          <c:showBubbleSize val="0"/>
        </c:dLbls>
        <c:axId val="-672570720"/>
        <c:axId val="-672566912"/>
      </c:radarChart>
      <c:catAx>
        <c:axId val="-67257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672566912"/>
        <c:crosses val="autoZero"/>
        <c:auto val="1"/>
        <c:lblAlgn val="ctr"/>
        <c:lblOffset val="100"/>
        <c:noMultiLvlLbl val="0"/>
      </c:catAx>
      <c:valAx>
        <c:axId val="-67256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672570720"/>
        <c:crosses val="autoZero"/>
        <c:crossBetween val="between"/>
      </c:valAx>
      <c:spPr>
        <a:noFill/>
        <a:ln>
          <a:noFill/>
        </a:ln>
        <a:effectLst/>
      </c:spPr>
    </c:plotArea>
    <c:legend>
      <c:legendPos val="t"/>
      <c:layout>
        <c:manualLayout>
          <c:xMode val="edge"/>
          <c:yMode val="edge"/>
          <c:x val="1.9164776667271965E-2"/>
          <c:y val="2.9979749377858952E-2"/>
          <c:w val="0.96152956503405651"/>
          <c:h val="0.101537833348967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mn-M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22703412073491E-2"/>
          <c:y val="5.0925925925925923E-2"/>
          <c:w val="0.87232174103237092"/>
          <c:h val="0.76310987168270628"/>
        </c:manualLayout>
      </c:layout>
      <c:barChart>
        <c:barDir val="col"/>
        <c:grouping val="clustered"/>
        <c:varyColors val="0"/>
        <c:ser>
          <c:idx val="0"/>
          <c:order val="0"/>
          <c:tx>
            <c:strRef>
              <c:f>'each aimag components %'!$A$34</c:f>
              <c:strCache>
                <c:ptCount val="1"/>
                <c:pt idx="0">
                  <c:v>2016</c:v>
                </c:pt>
              </c:strCache>
            </c:strRef>
          </c:tx>
          <c:spPr>
            <a:noFill/>
            <a:ln w="25400" cap="flat" cmpd="sng" algn="ctr">
              <a:solidFill>
                <a:schemeClr val="accent2"/>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'each aimag components %'!$B$33:$G$33</c:f>
              <c:strCache>
                <c:ptCount val="6"/>
                <c:pt idx="0">
                  <c:v>Олон нийтийн оролцоо</c:v>
                </c:pt>
                <c:pt idx="1">
                  <c:v>Төлөвлөлт</c:v>
                </c:pt>
                <c:pt idx="2">
                  <c:v>Ил тод байдал</c:v>
                </c:pt>
                <c:pt idx="3">
                  <c:v>Гүйцэтгэл</c:v>
                </c:pt>
                <c:pt idx="4">
                  <c:v>ХШҮ</c:v>
                </c:pt>
                <c:pt idx="5">
                  <c:v>Өмчийн удирдлага</c:v>
                </c:pt>
              </c:strCache>
            </c:strRef>
          </c:cat>
          <c:val>
            <c:numRef>
              <c:f>'each aimag components %'!$B$34:$G$34</c:f>
              <c:numCache>
                <c:formatCode>0%</c:formatCode>
                <c:ptCount val="6"/>
                <c:pt idx="0">
                  <c:v>8.5739358284812925E-2</c:v>
                </c:pt>
                <c:pt idx="1">
                  <c:v>0.48956798408776458</c:v>
                </c:pt>
                <c:pt idx="2">
                  <c:v>0.17354312354312396</c:v>
                </c:pt>
                <c:pt idx="3">
                  <c:v>0.35619962842219882</c:v>
                </c:pt>
                <c:pt idx="4">
                  <c:v>0.1537691100322677</c:v>
                </c:pt>
                <c:pt idx="5">
                  <c:v>0.4589016531007869</c:v>
                </c:pt>
              </c:numCache>
            </c:numRef>
          </c:val>
        </c:ser>
        <c:ser>
          <c:idx val="1"/>
          <c:order val="1"/>
          <c:tx>
            <c:strRef>
              <c:f>'each aimag components %'!$A$35</c:f>
              <c:strCache>
                <c:ptCount val="1"/>
                <c:pt idx="0">
                  <c:v>2017</c:v>
                </c:pt>
              </c:strCache>
            </c:strRef>
          </c:tx>
          <c:spPr>
            <a:noFill/>
            <a:ln w="25400" cap="flat" cmpd="sng" algn="ctr">
              <a:solidFill>
                <a:schemeClr val="accent4"/>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'each aimag components %'!$B$33:$G$33</c:f>
              <c:strCache>
                <c:ptCount val="6"/>
                <c:pt idx="0">
                  <c:v>Олон нийтийн оролцоо</c:v>
                </c:pt>
                <c:pt idx="1">
                  <c:v>Төлөвлөлт</c:v>
                </c:pt>
                <c:pt idx="2">
                  <c:v>Ил тод байдал</c:v>
                </c:pt>
                <c:pt idx="3">
                  <c:v>Гүйцэтгэл</c:v>
                </c:pt>
                <c:pt idx="4">
                  <c:v>ХШҮ</c:v>
                </c:pt>
                <c:pt idx="5">
                  <c:v>Өмчийн удирдлага</c:v>
                </c:pt>
              </c:strCache>
            </c:strRef>
          </c:cat>
          <c:val>
            <c:numRef>
              <c:f>'each aimag components %'!$B$35:$G$35</c:f>
              <c:numCache>
                <c:formatCode>0%</c:formatCode>
                <c:ptCount val="6"/>
                <c:pt idx="0">
                  <c:v>0.23319777215550905</c:v>
                </c:pt>
                <c:pt idx="1">
                  <c:v>0.5181768486303977</c:v>
                </c:pt>
                <c:pt idx="2">
                  <c:v>0.2277389277389287</c:v>
                </c:pt>
                <c:pt idx="3">
                  <c:v>0.3837819531971734</c:v>
                </c:pt>
                <c:pt idx="4">
                  <c:v>0.17653612968607396</c:v>
                </c:pt>
                <c:pt idx="5">
                  <c:v>0.4841119228027595</c:v>
                </c:pt>
              </c:numCache>
            </c:numRef>
          </c:val>
        </c:ser>
        <c:ser>
          <c:idx val="2"/>
          <c:order val="2"/>
          <c:tx>
            <c:strRef>
              <c:f>'each aimag components %'!$A$36</c:f>
              <c:strCache>
                <c:ptCount val="1"/>
                <c:pt idx="0">
                  <c:v>2018</c:v>
                </c:pt>
              </c:strCache>
            </c:strRef>
          </c:tx>
          <c:spPr>
            <a:noFill/>
            <a:ln w="25400" cap="flat" cmpd="sng" algn="ctr">
              <a:solidFill>
                <a:schemeClr val="accent6"/>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'each aimag components %'!$B$33:$G$33</c:f>
              <c:strCache>
                <c:ptCount val="6"/>
                <c:pt idx="0">
                  <c:v>Олон нийтийн оролцоо</c:v>
                </c:pt>
                <c:pt idx="1">
                  <c:v>Төлөвлөлт</c:v>
                </c:pt>
                <c:pt idx="2">
                  <c:v>Ил тод байдал</c:v>
                </c:pt>
                <c:pt idx="3">
                  <c:v>Гүйцэтгэл</c:v>
                </c:pt>
                <c:pt idx="4">
                  <c:v>ХШҮ</c:v>
                </c:pt>
                <c:pt idx="5">
                  <c:v>Өмчийн удирдлага</c:v>
                </c:pt>
              </c:strCache>
            </c:strRef>
          </c:cat>
          <c:val>
            <c:numRef>
              <c:f>'each aimag components %'!$B$36:$G$36</c:f>
              <c:numCache>
                <c:formatCode>0%</c:formatCode>
                <c:ptCount val="6"/>
                <c:pt idx="0">
                  <c:v>0.46483035880962387</c:v>
                </c:pt>
                <c:pt idx="1">
                  <c:v>0.66657247533370712</c:v>
                </c:pt>
                <c:pt idx="2">
                  <c:v>0.29309764309764441</c:v>
                </c:pt>
                <c:pt idx="3">
                  <c:v>0.43177192232386108</c:v>
                </c:pt>
                <c:pt idx="4">
                  <c:v>0.33660629866839659</c:v>
                </c:pt>
                <c:pt idx="5">
                  <c:v>0.58441847518528511</c:v>
                </c:pt>
              </c:numCache>
            </c:numRef>
          </c:val>
        </c:ser>
        <c:dLbls>
          <c:dLblPos val="outEnd"/>
          <c:showLegendKey val="0"/>
          <c:showVal val="1"/>
          <c:showCatName val="0"/>
          <c:showSerName val="0"/>
          <c:showPercent val="0"/>
          <c:showBubbleSize val="0"/>
        </c:dLbls>
        <c:gapWidth val="164"/>
        <c:overlap val="-35"/>
        <c:axId val="-672553312"/>
        <c:axId val="-672569632"/>
      </c:barChart>
      <c:catAx>
        <c:axId val="-672553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mn-MN"/>
          </a:p>
        </c:txPr>
        <c:crossAx val="-672569632"/>
        <c:crosses val="autoZero"/>
        <c:auto val="1"/>
        <c:lblAlgn val="ctr"/>
        <c:lblOffset val="100"/>
        <c:noMultiLvlLbl val="0"/>
      </c:catAx>
      <c:valAx>
        <c:axId val="-672569632"/>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mn-MN"/>
          </a:p>
        </c:txPr>
        <c:crossAx val="-672553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mn-M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Sheet14!$W$37</c:f>
              <c:strCache>
                <c:ptCount val="1"/>
                <c:pt idx="0">
                  <c:v>2017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m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Sheet14!$X$36:$AC$36</c:f>
              <c:strCache>
                <c:ptCount val="6"/>
                <c:pt idx="0">
                  <c:v>Олон нийтийн оролцоо</c:v>
                </c:pt>
                <c:pt idx="1">
                  <c:v>Төлөвлөлт</c:v>
                </c:pt>
                <c:pt idx="2">
                  <c:v>Ил тод байдал</c:v>
                </c:pt>
                <c:pt idx="3">
                  <c:v>Гүйцэтгэл</c:v>
                </c:pt>
                <c:pt idx="4">
                  <c:v>ХШҮ</c:v>
                </c:pt>
                <c:pt idx="5">
                  <c:v>Өмчийн удирдлага</c:v>
                </c:pt>
              </c:strCache>
            </c:strRef>
          </c:cat>
          <c:val>
            <c:numRef>
              <c:f>Sheet14!$X$37:$AC$37</c:f>
              <c:numCache>
                <c:formatCode>General</c:formatCode>
                <c:ptCount val="6"/>
                <c:pt idx="0">
                  <c:v>104</c:v>
                </c:pt>
                <c:pt idx="1">
                  <c:v>6</c:v>
                </c:pt>
                <c:pt idx="2">
                  <c:v>26</c:v>
                </c:pt>
                <c:pt idx="3">
                  <c:v>21</c:v>
                </c:pt>
                <c:pt idx="4">
                  <c:v>136</c:v>
                </c:pt>
                <c:pt idx="5">
                  <c:v>26</c:v>
                </c:pt>
              </c:numCache>
            </c:numRef>
          </c:val>
        </c:ser>
        <c:ser>
          <c:idx val="1"/>
          <c:order val="1"/>
          <c:tx>
            <c:strRef>
              <c:f>Sheet14!$W$38</c:f>
              <c:strCache>
                <c:ptCount val="1"/>
                <c:pt idx="0">
                  <c:v>2018</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m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Sheet14!$X$36:$AC$36</c:f>
              <c:strCache>
                <c:ptCount val="6"/>
                <c:pt idx="0">
                  <c:v>Олон нийтийн оролцоо</c:v>
                </c:pt>
                <c:pt idx="1">
                  <c:v>Төлөвлөлт</c:v>
                </c:pt>
                <c:pt idx="2">
                  <c:v>Ил тод байдал</c:v>
                </c:pt>
                <c:pt idx="3">
                  <c:v>Гүйцэтгэл</c:v>
                </c:pt>
                <c:pt idx="4">
                  <c:v>ХШҮ</c:v>
                </c:pt>
                <c:pt idx="5">
                  <c:v>Өмчийн удирдлага</c:v>
                </c:pt>
              </c:strCache>
            </c:strRef>
          </c:cat>
          <c:val>
            <c:numRef>
              <c:f>Sheet14!$X$38:$AC$38</c:f>
              <c:numCache>
                <c:formatCode>General</c:formatCode>
                <c:ptCount val="6"/>
                <c:pt idx="0">
                  <c:v>34</c:v>
                </c:pt>
                <c:pt idx="1">
                  <c:v>0</c:v>
                </c:pt>
                <c:pt idx="2">
                  <c:v>10</c:v>
                </c:pt>
                <c:pt idx="3">
                  <c:v>23</c:v>
                </c:pt>
                <c:pt idx="4">
                  <c:v>52</c:v>
                </c:pt>
                <c:pt idx="5">
                  <c:v>17</c:v>
                </c:pt>
              </c:numCache>
            </c:numRef>
          </c:val>
        </c:ser>
        <c:dLbls>
          <c:dLblPos val="outEnd"/>
          <c:showLegendKey val="0"/>
          <c:showVal val="1"/>
          <c:showCatName val="0"/>
          <c:showSerName val="0"/>
          <c:showPercent val="0"/>
          <c:showBubbleSize val="0"/>
        </c:dLbls>
        <c:gapWidth val="219"/>
        <c:overlap val="-27"/>
        <c:axId val="-672568544"/>
        <c:axId val="-672551680"/>
      </c:barChart>
      <c:catAx>
        <c:axId val="-67256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51680"/>
        <c:crosses val="autoZero"/>
        <c:auto val="1"/>
        <c:lblAlgn val="ctr"/>
        <c:lblOffset val="100"/>
        <c:noMultiLvlLbl val="0"/>
      </c:catAx>
      <c:valAx>
        <c:axId val="-67255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6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legend>
    <c:plotVisOnly val="1"/>
    <c:dispBlanksAs val="gap"/>
    <c:showDLblsOverMax val="0"/>
  </c:chart>
  <c:spPr>
    <a:solidFill>
      <a:schemeClr val="bg1"/>
    </a:solidFill>
    <a:ln w="9525" cap="flat" cmpd="sng" algn="ctr">
      <a:noFill/>
      <a:round/>
    </a:ln>
    <a:effectLst/>
  </c:spPr>
  <c:txPr>
    <a:bodyPr/>
    <a:lstStyle/>
    <a:p>
      <a:pPr>
        <a:defRPr/>
      </a:pPr>
      <a:endParaRPr lang="mn-M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Sheet14!$R$81</c:f>
              <c:strCache>
                <c:ptCount val="1"/>
                <c:pt idx="0">
                  <c:v>2017</c:v>
                </c:pt>
              </c:strCache>
            </c:strRef>
          </c:tx>
          <c:spPr>
            <a:gradFill>
              <a:gsLst>
                <a:gs pos="100000">
                  <a:schemeClr val="accent1">
                    <a:alpha val="0"/>
                  </a:schemeClr>
                </a:gs>
                <a:gs pos="50000">
                  <a:schemeClr val="accent1"/>
                </a:gs>
              </a:gsLst>
              <a:lin ang="5400000" scaled="0"/>
            </a:gradFill>
            <a:ln>
              <a:noFill/>
            </a:ln>
            <a:effectLst/>
            <a:sp3d/>
          </c:spPr>
          <c:invertIfNegative val="0"/>
          <c:cat>
            <c:strRef>
              <c:f>Sheet14!$Q$82:$Q$90</c:f>
              <c:strCache>
                <c:ptCount val="9"/>
                <c:pt idx="0">
                  <c:v>Архангай</c:v>
                </c:pt>
                <c:pt idx="1">
                  <c:v>Баянхонгор</c:v>
                </c:pt>
                <c:pt idx="2">
                  <c:v>Булган</c:v>
                </c:pt>
                <c:pt idx="3">
                  <c:v>Дорнод</c:v>
                </c:pt>
                <c:pt idx="4">
                  <c:v>Өвөрхангай</c:v>
                </c:pt>
                <c:pt idx="5">
                  <c:v>Төв</c:v>
                </c:pt>
                <c:pt idx="6">
                  <c:v>Увс</c:v>
                </c:pt>
                <c:pt idx="7">
                  <c:v>Хөвсгөл</c:v>
                </c:pt>
                <c:pt idx="8">
                  <c:v>Баян-Өлгий</c:v>
                </c:pt>
              </c:strCache>
            </c:strRef>
          </c:cat>
          <c:val>
            <c:numRef>
              <c:f>Sheet14!$R$82:$R$90</c:f>
              <c:numCache>
                <c:formatCode>General</c:formatCode>
                <c:ptCount val="9"/>
                <c:pt idx="0">
                  <c:v>1</c:v>
                </c:pt>
                <c:pt idx="6">
                  <c:v>1</c:v>
                </c:pt>
                <c:pt idx="8">
                  <c:v>2</c:v>
                </c:pt>
              </c:numCache>
            </c:numRef>
          </c:val>
        </c:ser>
        <c:ser>
          <c:idx val="1"/>
          <c:order val="1"/>
          <c:tx>
            <c:strRef>
              <c:f>Sheet14!$S$81</c:f>
              <c:strCache>
                <c:ptCount val="1"/>
                <c:pt idx="0">
                  <c:v>2018</c:v>
                </c:pt>
              </c:strCache>
            </c:strRef>
          </c:tx>
          <c:spPr>
            <a:gradFill>
              <a:gsLst>
                <a:gs pos="100000">
                  <a:schemeClr val="accent2">
                    <a:alpha val="0"/>
                  </a:schemeClr>
                </a:gs>
                <a:gs pos="50000">
                  <a:schemeClr val="accent2"/>
                </a:gs>
              </a:gsLst>
              <a:lin ang="5400000" scaled="0"/>
            </a:gradFill>
            <a:ln>
              <a:noFill/>
            </a:ln>
            <a:effectLst/>
            <a:sp3d/>
          </c:spPr>
          <c:invertIfNegative val="0"/>
          <c:cat>
            <c:strRef>
              <c:f>Sheet14!$Q$82:$Q$90</c:f>
              <c:strCache>
                <c:ptCount val="9"/>
                <c:pt idx="0">
                  <c:v>Архангай</c:v>
                </c:pt>
                <c:pt idx="1">
                  <c:v>Баянхонгор</c:v>
                </c:pt>
                <c:pt idx="2">
                  <c:v>Булган</c:v>
                </c:pt>
                <c:pt idx="3">
                  <c:v>Дорнод</c:v>
                </c:pt>
                <c:pt idx="4">
                  <c:v>Өвөрхангай</c:v>
                </c:pt>
                <c:pt idx="5">
                  <c:v>Төв</c:v>
                </c:pt>
                <c:pt idx="6">
                  <c:v>Увс</c:v>
                </c:pt>
                <c:pt idx="7">
                  <c:v>Хөвсгөл</c:v>
                </c:pt>
                <c:pt idx="8">
                  <c:v>Баян-Өлгий</c:v>
                </c:pt>
              </c:strCache>
            </c:strRef>
          </c:cat>
          <c:val>
            <c:numRef>
              <c:f>Sheet14!$S$82:$S$90</c:f>
              <c:numCache>
                <c:formatCode>General</c:formatCode>
                <c:ptCount val="9"/>
                <c:pt idx="0">
                  <c:v>2</c:v>
                </c:pt>
                <c:pt idx="1">
                  <c:v>1</c:v>
                </c:pt>
                <c:pt idx="2">
                  <c:v>1</c:v>
                </c:pt>
                <c:pt idx="3">
                  <c:v>1</c:v>
                </c:pt>
                <c:pt idx="4">
                  <c:v>2</c:v>
                </c:pt>
                <c:pt idx="5">
                  <c:v>1</c:v>
                </c:pt>
                <c:pt idx="6">
                  <c:v>1</c:v>
                </c:pt>
                <c:pt idx="7">
                  <c:v>2</c:v>
                </c:pt>
              </c:numCache>
            </c:numRef>
          </c:val>
        </c:ser>
        <c:dLbls>
          <c:showLegendKey val="0"/>
          <c:showVal val="0"/>
          <c:showCatName val="0"/>
          <c:showSerName val="0"/>
          <c:showPercent val="0"/>
          <c:showBubbleSize val="0"/>
        </c:dLbls>
        <c:gapWidth val="150"/>
        <c:gapDepth val="0"/>
        <c:shape val="box"/>
        <c:axId val="-672549504"/>
        <c:axId val="-672544064"/>
        <c:axId val="0"/>
      </c:bar3DChart>
      <c:catAx>
        <c:axId val="-672549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44064"/>
        <c:crosses val="autoZero"/>
        <c:auto val="1"/>
        <c:lblAlgn val="ctr"/>
        <c:lblOffset val="100"/>
        <c:noMultiLvlLbl val="0"/>
      </c:catAx>
      <c:valAx>
        <c:axId val="-6725440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49504"/>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legend>
    <c:plotVisOnly val="1"/>
    <c:dispBlanksAs val="gap"/>
    <c:showDLblsOverMax val="0"/>
  </c:chart>
  <c:spPr>
    <a:solidFill>
      <a:schemeClr val="bg1"/>
    </a:solidFill>
    <a:ln w="9525" cap="flat" cmpd="sng" algn="ctr">
      <a:noFill/>
      <a:round/>
    </a:ln>
    <a:effectLst/>
  </c:spPr>
  <c:txPr>
    <a:bodyPr/>
    <a:lstStyle/>
    <a:p>
      <a:pPr>
        <a:defRPr/>
      </a:pPr>
      <a:endParaRPr lang="mn-M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[APA result 2016 2017 2018 v1.xlsx]PBG average % by aimag!PivotTable3</c:name>
    <c:fmtId val="-1"/>
  </c:pivotSource>
  <c:chart>
    <c:autoTitleDeleted val="0"/>
    <c:pivotFmts>
      <c:pivotFmt>
        <c:idx val="0"/>
        <c:spPr>
          <a:solidFill>
            <a:schemeClr val="accent1"/>
          </a:solidFill>
          <a:ln>
            <a:noFill/>
          </a:ln>
          <a:effectLst/>
        </c:spPr>
        <c:marker>
          <c:symbol val="none"/>
        </c:marker>
      </c:pivotFmt>
      <c:pivotFmt>
        <c:idx val="1"/>
        <c:spPr>
          <a:solidFill>
            <a:schemeClr val="accent2"/>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marker>
          <c:symbol val="none"/>
        </c:marker>
      </c:pivotFmt>
      <c:pivotFmt>
        <c:idx val="7"/>
        <c:spPr>
          <a:solidFill>
            <a:schemeClr val="accent1"/>
          </a:solidFill>
          <a:ln>
            <a:noFill/>
          </a:ln>
          <a:effectLst/>
        </c:spPr>
        <c:marker>
          <c:symbol val="none"/>
        </c:marker>
      </c:pivotFmt>
      <c:pivotFmt>
        <c:idx val="8"/>
        <c:spPr>
          <a:solidFill>
            <a:schemeClr val="accent2"/>
          </a:solidFill>
          <a:ln>
            <a:noFill/>
          </a:ln>
          <a:effectLst/>
        </c:spPr>
        <c:marker>
          <c:symbol val="none"/>
        </c:marker>
      </c:pivotFmt>
      <c:pivotFmt>
        <c:idx val="9"/>
        <c:marker>
          <c:symbol val="none"/>
        </c:marker>
      </c:pivotFmt>
      <c:pivotFmt>
        <c:idx val="10"/>
        <c:spPr>
          <a:solidFill>
            <a:schemeClr val="accent1"/>
          </a:solidFill>
          <a:ln>
            <a:noFill/>
          </a:ln>
          <a:effectLst/>
        </c:spPr>
        <c:marker>
          <c:symbol val="none"/>
        </c:marker>
      </c:pivotFmt>
      <c:pivotFmt>
        <c:idx val="11"/>
        <c:spPr>
          <a:solidFill>
            <a:schemeClr val="accent2"/>
          </a:solidFill>
          <a:ln>
            <a:noFill/>
          </a:ln>
          <a:effectLst/>
        </c:spPr>
        <c:marker>
          <c:symbol val="none"/>
        </c:marker>
      </c:pivotFmt>
      <c:pivotFmt>
        <c:idx val="12"/>
        <c:marker>
          <c:symbol val="none"/>
        </c:marker>
      </c:pivotFmt>
    </c:pivotFmts>
    <c:plotArea>
      <c:layout/>
      <c:barChart>
        <c:barDir val="col"/>
        <c:grouping val="clustered"/>
        <c:varyColors val="0"/>
        <c:ser>
          <c:idx val="0"/>
          <c:order val="0"/>
          <c:tx>
            <c:strRef>
              <c:f>'PBG average % by aimag'!$B$3:$B$4</c:f>
              <c:strCache>
                <c:ptCount val="1"/>
                <c:pt idx="0">
                  <c:v>2016</c:v>
                </c:pt>
              </c:strCache>
            </c:strRef>
          </c:tx>
          <c:spPr>
            <a:solidFill>
              <a:schemeClr val="accent1"/>
            </a:solidFill>
            <a:ln>
              <a:noFill/>
            </a:ln>
            <a:effectLst/>
          </c:spPr>
          <c:invertIfNegative val="0"/>
          <c:cat>
            <c:strRef>
              <c:f>'PBG average % by aimag'!$A$5:$A$26</c:f>
              <c:strCache>
                <c:ptCount val="21"/>
                <c:pt idx="0">
                  <c:v>Дархан-Уул</c:v>
                </c:pt>
                <c:pt idx="1">
                  <c:v>Говьсүмбэр</c:v>
                </c:pt>
                <c:pt idx="2">
                  <c:v>Өвөрхангай</c:v>
                </c:pt>
                <c:pt idx="3">
                  <c:v>Дорноговь</c:v>
                </c:pt>
                <c:pt idx="4">
                  <c:v>Хөвсгөл</c:v>
                </c:pt>
                <c:pt idx="5">
                  <c:v>Төв</c:v>
                </c:pt>
                <c:pt idx="6">
                  <c:v>Сүхбаатар</c:v>
                </c:pt>
                <c:pt idx="7">
                  <c:v>Хэнтий</c:v>
                </c:pt>
                <c:pt idx="8">
                  <c:v>Өмнөговь</c:v>
                </c:pt>
                <c:pt idx="9">
                  <c:v>Баянхонгор</c:v>
                </c:pt>
                <c:pt idx="10">
                  <c:v>Сэлэнгэ</c:v>
                </c:pt>
                <c:pt idx="11">
                  <c:v>Дорнод</c:v>
                </c:pt>
                <c:pt idx="12">
                  <c:v>Дундговь</c:v>
                </c:pt>
                <c:pt idx="13">
                  <c:v>Говь-Алтай</c:v>
                </c:pt>
                <c:pt idx="14">
                  <c:v>Архангай</c:v>
                </c:pt>
                <c:pt idx="15">
                  <c:v>Завхан</c:v>
                </c:pt>
                <c:pt idx="16">
                  <c:v>Увс</c:v>
                </c:pt>
                <c:pt idx="17">
                  <c:v>Орхон</c:v>
                </c:pt>
                <c:pt idx="18">
                  <c:v>Булган</c:v>
                </c:pt>
                <c:pt idx="19">
                  <c:v>Ховд</c:v>
                </c:pt>
                <c:pt idx="20">
                  <c:v>Баян-Өлгий</c:v>
                </c:pt>
              </c:strCache>
            </c:strRef>
          </c:cat>
          <c:val>
            <c:numRef>
              <c:f>'PBG average % by aimag'!$B$5:$B$26</c:f>
              <c:numCache>
                <c:formatCode>0.00%</c:formatCode>
                <c:ptCount val="21"/>
                <c:pt idx="0">
                  <c:v>0.288997975708502</c:v>
                </c:pt>
                <c:pt idx="1">
                  <c:v>0.41417004048582989</c:v>
                </c:pt>
                <c:pt idx="2">
                  <c:v>0.36288547591338982</c:v>
                </c:pt>
                <c:pt idx="3">
                  <c:v>0.5032301908617699</c:v>
                </c:pt>
                <c:pt idx="4">
                  <c:v>0.29345738392979459</c:v>
                </c:pt>
                <c:pt idx="5">
                  <c:v>0.23784692024458109</c:v>
                </c:pt>
                <c:pt idx="6">
                  <c:v>0.23081283089380256</c:v>
                </c:pt>
                <c:pt idx="7">
                  <c:v>0.36302744039586143</c:v>
                </c:pt>
                <c:pt idx="8">
                  <c:v>0.43386774628879887</c:v>
                </c:pt>
                <c:pt idx="9">
                  <c:v>0.29009862067756809</c:v>
                </c:pt>
                <c:pt idx="10">
                  <c:v>0.40197427959037868</c:v>
                </c:pt>
                <c:pt idx="11">
                  <c:v>0.30568247541931753</c:v>
                </c:pt>
                <c:pt idx="12">
                  <c:v>0.37357624831309033</c:v>
                </c:pt>
                <c:pt idx="13">
                  <c:v>0.33271005148198129</c:v>
                </c:pt>
                <c:pt idx="14">
                  <c:v>0.33018768243144969</c:v>
                </c:pt>
                <c:pt idx="15">
                  <c:v>0.22717751984857246</c:v>
                </c:pt>
                <c:pt idx="16">
                  <c:v>0.29416271476233125</c:v>
                </c:pt>
                <c:pt idx="17">
                  <c:v>0.31998650472334678</c:v>
                </c:pt>
                <c:pt idx="18">
                  <c:v>0.33406307507893784</c:v>
                </c:pt>
                <c:pt idx="19">
                  <c:v>0.23576010626403576</c:v>
                </c:pt>
                <c:pt idx="20">
                  <c:v>0.24446284177084554</c:v>
                </c:pt>
              </c:numCache>
            </c:numRef>
          </c:val>
        </c:ser>
        <c:ser>
          <c:idx val="1"/>
          <c:order val="1"/>
          <c:tx>
            <c:strRef>
              <c:f>'PBG average % by aimag'!$C$3:$C$4</c:f>
              <c:strCache>
                <c:ptCount val="1"/>
                <c:pt idx="0">
                  <c:v>2017</c:v>
                </c:pt>
              </c:strCache>
            </c:strRef>
          </c:tx>
          <c:spPr>
            <a:solidFill>
              <a:schemeClr val="accent2"/>
            </a:solidFill>
            <a:ln>
              <a:noFill/>
            </a:ln>
            <a:effectLst/>
          </c:spPr>
          <c:invertIfNegative val="0"/>
          <c:cat>
            <c:strRef>
              <c:f>'PBG average % by aimag'!$A$5:$A$26</c:f>
              <c:strCache>
                <c:ptCount val="21"/>
                <c:pt idx="0">
                  <c:v>Дархан-Уул</c:v>
                </c:pt>
                <c:pt idx="1">
                  <c:v>Говьсүмбэр</c:v>
                </c:pt>
                <c:pt idx="2">
                  <c:v>Өвөрхангай</c:v>
                </c:pt>
                <c:pt idx="3">
                  <c:v>Дорноговь</c:v>
                </c:pt>
                <c:pt idx="4">
                  <c:v>Хөвсгөл</c:v>
                </c:pt>
                <c:pt idx="5">
                  <c:v>Төв</c:v>
                </c:pt>
                <c:pt idx="6">
                  <c:v>Сүхбаатар</c:v>
                </c:pt>
                <c:pt idx="7">
                  <c:v>Хэнтий</c:v>
                </c:pt>
                <c:pt idx="8">
                  <c:v>Өмнөговь</c:v>
                </c:pt>
                <c:pt idx="9">
                  <c:v>Баянхонгор</c:v>
                </c:pt>
                <c:pt idx="10">
                  <c:v>Сэлэнгэ</c:v>
                </c:pt>
                <c:pt idx="11">
                  <c:v>Дорнод</c:v>
                </c:pt>
                <c:pt idx="12">
                  <c:v>Дундговь</c:v>
                </c:pt>
                <c:pt idx="13">
                  <c:v>Говь-Алтай</c:v>
                </c:pt>
                <c:pt idx="14">
                  <c:v>Архангай</c:v>
                </c:pt>
                <c:pt idx="15">
                  <c:v>Завхан</c:v>
                </c:pt>
                <c:pt idx="16">
                  <c:v>Увс</c:v>
                </c:pt>
                <c:pt idx="17">
                  <c:v>Орхон</c:v>
                </c:pt>
                <c:pt idx="18">
                  <c:v>Булган</c:v>
                </c:pt>
                <c:pt idx="19">
                  <c:v>Ховд</c:v>
                </c:pt>
                <c:pt idx="20">
                  <c:v>Баян-Өлгий</c:v>
                </c:pt>
              </c:strCache>
            </c:strRef>
          </c:cat>
          <c:val>
            <c:numRef>
              <c:f>'PBG average % by aimag'!$C$5:$C$26</c:f>
              <c:numCache>
                <c:formatCode>0.00%</c:formatCode>
                <c:ptCount val="21"/>
                <c:pt idx="0">
                  <c:v>0.66982977200388483</c:v>
                </c:pt>
                <c:pt idx="1">
                  <c:v>0.42138089955695651</c:v>
                </c:pt>
                <c:pt idx="2">
                  <c:v>0.40240982147280058</c:v>
                </c:pt>
                <c:pt idx="3">
                  <c:v>0.53093380251935685</c:v>
                </c:pt>
                <c:pt idx="4">
                  <c:v>0.42324993053411214</c:v>
                </c:pt>
                <c:pt idx="5">
                  <c:v>0.35615107064352824</c:v>
                </c:pt>
                <c:pt idx="6">
                  <c:v>0.33391311896067866</c:v>
                </c:pt>
                <c:pt idx="7">
                  <c:v>0.39592287072473348</c:v>
                </c:pt>
                <c:pt idx="8">
                  <c:v>0.49632392763477873</c:v>
                </c:pt>
                <c:pt idx="9">
                  <c:v>0.29486406662385584</c:v>
                </c:pt>
                <c:pt idx="10">
                  <c:v>0.38531605289538073</c:v>
                </c:pt>
                <c:pt idx="11">
                  <c:v>0.29428732294670451</c:v>
                </c:pt>
                <c:pt idx="12">
                  <c:v>0.46155956312561036</c:v>
                </c:pt>
                <c:pt idx="13">
                  <c:v>0.45000486867590195</c:v>
                </c:pt>
                <c:pt idx="14">
                  <c:v>0.30754892221007518</c:v>
                </c:pt>
                <c:pt idx="15">
                  <c:v>0.28985101383650508</c:v>
                </c:pt>
                <c:pt idx="16">
                  <c:v>0.28159475625959079</c:v>
                </c:pt>
                <c:pt idx="17">
                  <c:v>0.39670506113743625</c:v>
                </c:pt>
                <c:pt idx="18">
                  <c:v>0.45181227498607507</c:v>
                </c:pt>
                <c:pt idx="19">
                  <c:v>0.26225072427716706</c:v>
                </c:pt>
                <c:pt idx="20">
                  <c:v>0.24727920374647622</c:v>
                </c:pt>
              </c:numCache>
            </c:numRef>
          </c:val>
        </c:ser>
        <c:ser>
          <c:idx val="2"/>
          <c:order val="2"/>
          <c:tx>
            <c:strRef>
              <c:f>'PBG average % by aimag'!$D$3:$D$4</c:f>
              <c:strCache>
                <c:ptCount val="1"/>
                <c:pt idx="0">
                  <c:v>2018</c:v>
                </c:pt>
              </c:strCache>
            </c:strRef>
          </c:tx>
          <c:invertIfNegative val="0"/>
          <c:cat>
            <c:strRef>
              <c:f>'PBG average % by aimag'!$A$5:$A$26</c:f>
              <c:strCache>
                <c:ptCount val="21"/>
                <c:pt idx="0">
                  <c:v>Дархан-Уул</c:v>
                </c:pt>
                <c:pt idx="1">
                  <c:v>Говьсүмбэр</c:v>
                </c:pt>
                <c:pt idx="2">
                  <c:v>Өвөрхангай</c:v>
                </c:pt>
                <c:pt idx="3">
                  <c:v>Дорноговь</c:v>
                </c:pt>
                <c:pt idx="4">
                  <c:v>Хөвсгөл</c:v>
                </c:pt>
                <c:pt idx="5">
                  <c:v>Төв</c:v>
                </c:pt>
                <c:pt idx="6">
                  <c:v>Сүхбаатар</c:v>
                </c:pt>
                <c:pt idx="7">
                  <c:v>Хэнтий</c:v>
                </c:pt>
                <c:pt idx="8">
                  <c:v>Өмнөговь</c:v>
                </c:pt>
                <c:pt idx="9">
                  <c:v>Баянхонгор</c:v>
                </c:pt>
                <c:pt idx="10">
                  <c:v>Сэлэнгэ</c:v>
                </c:pt>
                <c:pt idx="11">
                  <c:v>Дорнод</c:v>
                </c:pt>
                <c:pt idx="12">
                  <c:v>Дундговь</c:v>
                </c:pt>
                <c:pt idx="13">
                  <c:v>Говь-Алтай</c:v>
                </c:pt>
                <c:pt idx="14">
                  <c:v>Архангай</c:v>
                </c:pt>
                <c:pt idx="15">
                  <c:v>Завхан</c:v>
                </c:pt>
                <c:pt idx="16">
                  <c:v>Увс</c:v>
                </c:pt>
                <c:pt idx="17">
                  <c:v>Орхон</c:v>
                </c:pt>
                <c:pt idx="18">
                  <c:v>Булган</c:v>
                </c:pt>
                <c:pt idx="19">
                  <c:v>Ховд</c:v>
                </c:pt>
                <c:pt idx="20">
                  <c:v>Баян-Өлгий</c:v>
                </c:pt>
              </c:strCache>
            </c:strRef>
          </c:cat>
          <c:val>
            <c:numRef>
              <c:f>'PBG average % by aimag'!$D$5:$D$26</c:f>
              <c:numCache>
                <c:formatCode>0.00%</c:formatCode>
                <c:ptCount val="21"/>
                <c:pt idx="0">
                  <c:v>0.77284778794376385</c:v>
                </c:pt>
                <c:pt idx="1">
                  <c:v>0.68647521333809702</c:v>
                </c:pt>
                <c:pt idx="2">
                  <c:v>0.64007562548135133</c:v>
                </c:pt>
                <c:pt idx="3">
                  <c:v>0.61010126427184919</c:v>
                </c:pt>
                <c:pt idx="4">
                  <c:v>0.57507699198897266</c:v>
                </c:pt>
                <c:pt idx="5">
                  <c:v>0.56602223609853175</c:v>
                </c:pt>
                <c:pt idx="6">
                  <c:v>0.547943805940308</c:v>
                </c:pt>
                <c:pt idx="7">
                  <c:v>0.52615395551831068</c:v>
                </c:pt>
                <c:pt idx="8">
                  <c:v>0.52075702521804357</c:v>
                </c:pt>
                <c:pt idx="9">
                  <c:v>0.51622727047851957</c:v>
                </c:pt>
                <c:pt idx="10">
                  <c:v>0.51591872365774727</c:v>
                </c:pt>
                <c:pt idx="11">
                  <c:v>0.5033865150400626</c:v>
                </c:pt>
                <c:pt idx="12">
                  <c:v>0.5016351381770956</c:v>
                </c:pt>
                <c:pt idx="13">
                  <c:v>0.47767180384619046</c:v>
                </c:pt>
                <c:pt idx="14">
                  <c:v>0.46091125197857524</c:v>
                </c:pt>
                <c:pt idx="15">
                  <c:v>0.45440083594603048</c:v>
                </c:pt>
                <c:pt idx="16">
                  <c:v>0.43995955222985567</c:v>
                </c:pt>
                <c:pt idx="17">
                  <c:v>0.43622477613000621</c:v>
                </c:pt>
                <c:pt idx="18">
                  <c:v>0.38620536101307967</c:v>
                </c:pt>
                <c:pt idx="19">
                  <c:v>0.35434630750887636</c:v>
                </c:pt>
                <c:pt idx="20">
                  <c:v>0.30269404820769713</c:v>
                </c:pt>
              </c:numCache>
            </c:numRef>
          </c:val>
        </c:ser>
        <c:dLbls>
          <c:showLegendKey val="0"/>
          <c:showVal val="0"/>
          <c:showCatName val="0"/>
          <c:showSerName val="0"/>
          <c:showPercent val="0"/>
          <c:showBubbleSize val="0"/>
        </c:dLbls>
        <c:gapWidth val="219"/>
        <c:overlap val="-27"/>
        <c:axId val="-672548416"/>
        <c:axId val="-672543520"/>
      </c:barChart>
      <c:catAx>
        <c:axId val="-67254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43520"/>
        <c:crosses val="autoZero"/>
        <c:auto val="1"/>
        <c:lblAlgn val="ctr"/>
        <c:lblOffset val="100"/>
        <c:noMultiLvlLbl val="0"/>
      </c:catAx>
      <c:valAx>
        <c:axId val="-6725435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48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Sheet3!$G$33</c:f>
              <c:strCache>
                <c:ptCount val="1"/>
                <c:pt idx="0">
                  <c:v>2017</c:v>
                </c:pt>
              </c:strCache>
            </c:strRef>
          </c:tx>
          <c:spPr>
            <a:solidFill>
              <a:schemeClr val="accent1"/>
            </a:solidFill>
            <a:ln>
              <a:noFill/>
            </a:ln>
            <a:effectLst/>
          </c:spPr>
          <c:invertIfNegative val="0"/>
          <c:cat>
            <c:strRef>
              <c:f>Sheet3!$B$34:$B$54</c:f>
              <c:strCache>
                <c:ptCount val="21"/>
                <c:pt idx="0">
                  <c:v>Дархан-Уул</c:v>
                </c:pt>
                <c:pt idx="1">
                  <c:v>Говьсүмбэр</c:v>
                </c:pt>
                <c:pt idx="2">
                  <c:v>Өвөрхангай</c:v>
                </c:pt>
                <c:pt idx="3">
                  <c:v>Дорноговь</c:v>
                </c:pt>
                <c:pt idx="4">
                  <c:v>Хөвсгөл</c:v>
                </c:pt>
                <c:pt idx="5">
                  <c:v>Төв</c:v>
                </c:pt>
                <c:pt idx="6">
                  <c:v>Сүхбаатар</c:v>
                </c:pt>
                <c:pt idx="7">
                  <c:v>Хэнтий</c:v>
                </c:pt>
                <c:pt idx="8">
                  <c:v>Өмнөговь</c:v>
                </c:pt>
                <c:pt idx="9">
                  <c:v>Баянхонгор</c:v>
                </c:pt>
                <c:pt idx="10">
                  <c:v>Сэлэнгэ</c:v>
                </c:pt>
                <c:pt idx="11">
                  <c:v>Дорнод</c:v>
                </c:pt>
                <c:pt idx="12">
                  <c:v>Дундговь</c:v>
                </c:pt>
                <c:pt idx="13">
                  <c:v>Говь-Алтай</c:v>
                </c:pt>
                <c:pt idx="14">
                  <c:v>Архангай</c:v>
                </c:pt>
                <c:pt idx="15">
                  <c:v>Завхан</c:v>
                </c:pt>
                <c:pt idx="16">
                  <c:v>Увс</c:v>
                </c:pt>
                <c:pt idx="17">
                  <c:v>Орхон</c:v>
                </c:pt>
                <c:pt idx="18">
                  <c:v>Булган</c:v>
                </c:pt>
                <c:pt idx="19">
                  <c:v>Ховд</c:v>
                </c:pt>
                <c:pt idx="20">
                  <c:v>Баян-Өлгий</c:v>
                </c:pt>
              </c:strCache>
            </c:strRef>
          </c:cat>
          <c:val>
            <c:numRef>
              <c:f>Sheet3!$G$34:$G$54</c:f>
              <c:numCache>
                <c:formatCode>0%</c:formatCode>
                <c:ptCount val="21"/>
                <c:pt idx="0">
                  <c:v>0.80117448136893066</c:v>
                </c:pt>
                <c:pt idx="1">
                  <c:v>0.13309463828053397</c:v>
                </c:pt>
                <c:pt idx="2">
                  <c:v>8.2081346310823089E-2</c:v>
                </c:pt>
                <c:pt idx="3">
                  <c:v>0.42768275816275708</c:v>
                </c:pt>
                <c:pt idx="4">
                  <c:v>0.13812046878500642</c:v>
                </c:pt>
                <c:pt idx="5">
                  <c:v>-4.2308588290659144E-2</c:v>
                </c:pt>
                <c:pt idx="6">
                  <c:v>-0.1021065142162802</c:v>
                </c:pt>
                <c:pt idx="7">
                  <c:v>6.463791420663216E-2</c:v>
                </c:pt>
                <c:pt idx="8">
                  <c:v>0.3346166896615318</c:v>
                </c:pt>
                <c:pt idx="9">
                  <c:v>-0.2071095456287407</c:v>
                </c:pt>
                <c:pt idx="10">
                  <c:v>3.61161458391187E-2</c:v>
                </c:pt>
                <c:pt idx="11">
                  <c:v>-0.20866041129191956</c:v>
                </c:pt>
                <c:pt idx="12">
                  <c:v>0.24113519804673608</c:v>
                </c:pt>
                <c:pt idx="13">
                  <c:v>0.21006458629926406</c:v>
                </c:pt>
                <c:pt idx="14">
                  <c:v>-0.17299992683201723</c:v>
                </c:pt>
                <c:pt idx="15">
                  <c:v>-0.22058966122186965</c:v>
                </c:pt>
                <c:pt idx="16">
                  <c:v>-0.24279076526455565</c:v>
                </c:pt>
                <c:pt idx="17">
                  <c:v>6.6741226823981162E-2</c:v>
                </c:pt>
                <c:pt idx="18">
                  <c:v>0.21492470786957016</c:v>
                </c:pt>
                <c:pt idx="19">
                  <c:v>-0.29480693150525822</c:v>
                </c:pt>
                <c:pt idx="20">
                  <c:v>-0.33506539993149431</c:v>
                </c:pt>
              </c:numCache>
            </c:numRef>
          </c:val>
        </c:ser>
        <c:ser>
          <c:idx val="1"/>
          <c:order val="1"/>
          <c:tx>
            <c:strRef>
              <c:f>Sheet3!$H$33</c:f>
              <c:strCache>
                <c:ptCount val="1"/>
                <c:pt idx="0">
                  <c:v>2018</c:v>
                </c:pt>
              </c:strCache>
            </c:strRef>
          </c:tx>
          <c:spPr>
            <a:solidFill>
              <a:schemeClr val="accent3"/>
            </a:solidFill>
            <a:ln>
              <a:noFill/>
            </a:ln>
            <a:effectLst/>
          </c:spPr>
          <c:invertIfNegative val="0"/>
          <c:cat>
            <c:strRef>
              <c:f>Sheet3!$B$34:$B$54</c:f>
              <c:strCache>
                <c:ptCount val="21"/>
                <c:pt idx="0">
                  <c:v>Дархан-Уул</c:v>
                </c:pt>
                <c:pt idx="1">
                  <c:v>Говьсүмбэр</c:v>
                </c:pt>
                <c:pt idx="2">
                  <c:v>Өвөрхангай</c:v>
                </c:pt>
                <c:pt idx="3">
                  <c:v>Дорноговь</c:v>
                </c:pt>
                <c:pt idx="4">
                  <c:v>Хөвсгөл</c:v>
                </c:pt>
                <c:pt idx="5">
                  <c:v>Төв</c:v>
                </c:pt>
                <c:pt idx="6">
                  <c:v>Сүхбаатар</c:v>
                </c:pt>
                <c:pt idx="7">
                  <c:v>Хэнтий</c:v>
                </c:pt>
                <c:pt idx="8">
                  <c:v>Өмнөговь</c:v>
                </c:pt>
                <c:pt idx="9">
                  <c:v>Баянхонгор</c:v>
                </c:pt>
                <c:pt idx="10">
                  <c:v>Сэлэнгэ</c:v>
                </c:pt>
                <c:pt idx="11">
                  <c:v>Дорнод</c:v>
                </c:pt>
                <c:pt idx="12">
                  <c:v>Дундговь</c:v>
                </c:pt>
                <c:pt idx="13">
                  <c:v>Говь-Алтай</c:v>
                </c:pt>
                <c:pt idx="14">
                  <c:v>Архангай</c:v>
                </c:pt>
                <c:pt idx="15">
                  <c:v>Завхан</c:v>
                </c:pt>
                <c:pt idx="16">
                  <c:v>Увс</c:v>
                </c:pt>
                <c:pt idx="17">
                  <c:v>Орхон</c:v>
                </c:pt>
                <c:pt idx="18">
                  <c:v>Булган</c:v>
                </c:pt>
                <c:pt idx="19">
                  <c:v>Ховд</c:v>
                </c:pt>
                <c:pt idx="20">
                  <c:v>Баян-Өлгий</c:v>
                </c:pt>
              </c:strCache>
            </c:strRef>
          </c:cat>
          <c:val>
            <c:numRef>
              <c:f>Sheet3!$H$34:$H$54</c:f>
              <c:numCache>
                <c:formatCode>0%</c:formatCode>
                <c:ptCount val="21"/>
                <c:pt idx="0">
                  <c:v>0.53577752463344486</c:v>
                </c:pt>
                <c:pt idx="1">
                  <c:v>0.36414080535520998</c:v>
                </c:pt>
                <c:pt idx="2">
                  <c:v>0.27193708129172062</c:v>
                </c:pt>
                <c:pt idx="3">
                  <c:v>0.21237302355756354</c:v>
                </c:pt>
                <c:pt idx="4">
                  <c:v>0.14277394981007202</c:v>
                </c:pt>
                <c:pt idx="5">
                  <c:v>0.12478063883148943</c:v>
                </c:pt>
                <c:pt idx="6">
                  <c:v>8.8855781245333568E-2</c:v>
                </c:pt>
                <c:pt idx="7">
                  <c:v>4.5555712246930599E-2</c:v>
                </c:pt>
                <c:pt idx="8">
                  <c:v>3.4831111120471277E-2</c:v>
                </c:pt>
                <c:pt idx="9">
                  <c:v>2.5829732544267965E-2</c:v>
                </c:pt>
                <c:pt idx="10">
                  <c:v>2.5216598522237628E-2</c:v>
                </c:pt>
                <c:pt idx="11">
                  <c:v>3.1300867013362175E-4</c:v>
                </c:pt>
                <c:pt idx="12">
                  <c:v>-3.1672694198954191E-3</c:v>
                </c:pt>
                <c:pt idx="13">
                  <c:v>-5.0786413648278794E-2</c:v>
                </c:pt>
                <c:pt idx="14">
                  <c:v>-8.4092427148325474E-2</c:v>
                </c:pt>
                <c:pt idx="15">
                  <c:v>-9.7029710239214487E-2</c:v>
                </c:pt>
                <c:pt idx="16">
                  <c:v>-0.12572695089143165</c:v>
                </c:pt>
                <c:pt idx="17">
                  <c:v>-0.13314857424749732</c:v>
                </c:pt>
                <c:pt idx="18">
                  <c:v>-0.23262077061297981</c:v>
                </c:pt>
                <c:pt idx="19">
                  <c:v>-0.29585475497462144</c:v>
                </c:pt>
                <c:pt idx="20">
                  <c:v>-0.3984964137446429</c:v>
                </c:pt>
              </c:numCache>
            </c:numRef>
          </c:val>
        </c:ser>
        <c:dLbls>
          <c:showLegendKey val="0"/>
          <c:showVal val="0"/>
          <c:showCatName val="0"/>
          <c:showSerName val="0"/>
          <c:showPercent val="0"/>
          <c:showBubbleSize val="0"/>
        </c:dLbls>
        <c:gapWidth val="219"/>
        <c:overlap val="-27"/>
        <c:axId val="-672551136"/>
        <c:axId val="-672550592"/>
      </c:barChart>
      <c:catAx>
        <c:axId val="-67255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50592"/>
        <c:crosses val="autoZero"/>
        <c:auto val="1"/>
        <c:lblAlgn val="ctr"/>
        <c:lblOffset val="100"/>
        <c:noMultiLvlLbl val="0"/>
      </c:catAx>
      <c:valAx>
        <c:axId val="-672550592"/>
        <c:scaling>
          <c:orientation val="minMax"/>
          <c:max val="0.8"/>
          <c:min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67255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legend>
    <c:plotVisOnly val="1"/>
    <c:dispBlanksAs val="gap"/>
    <c:showDLblsOverMax val="0"/>
  </c:chart>
  <c:spPr>
    <a:solidFill>
      <a:schemeClr val="bg1"/>
    </a:solidFill>
    <a:ln w="9525" cap="flat" cmpd="sng" algn="ctr">
      <a:noFill/>
      <a:round/>
    </a:ln>
    <a:effectLst/>
  </c:spPr>
  <c:txPr>
    <a:bodyPr/>
    <a:lstStyle/>
    <a:p>
      <a:pPr>
        <a:defRPr/>
      </a:pPr>
      <a:endParaRPr lang="mn-M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1197" kern="1200"/>
  </cs:axisTitle>
  <cs:categoryAxis>
    <cs:lnRef idx="0"/>
    <cs:fillRef idx="0"/>
    <cs:effectRef idx="0"/>
    <cs:fontRef idx="minor">
      <a:schemeClr val="tx1">
        <a:lumMod val="50000"/>
        <a:lumOff val="50000"/>
      </a:schemeClr>
    </cs:fontRef>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bg1"/>
    </cs:fontRef>
    <cs:spPr>
      <a:solidFill>
        <a:schemeClr val="tx1">
          <a:lumMod val="35000"/>
          <a:lumOff val="65000"/>
        </a:schemeClr>
      </a:solidFill>
    </cs:spPr>
    <cs:defRPr sz="1197"/>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1197"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2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Ажлын хэрэгцээнд </PublishDate>
  <Abstract/>
  <CompanyAddress/>
  <CompanyPhone/>
  <CompanyFax/>
  <CompanyEmail>2018 он</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15103-51F2-4AB8-B83D-DD9A7E31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29</Pages>
  <Words>6465</Words>
  <Characters>36852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2016, 2017, 2018 ОНЫ ЖИЛИЙН ГҮЙЦЭТГЭЛИЙН ҮНЭЛГЭЭний тайлан</vt:lpstr>
    </vt:vector>
  </TitlesOfParts>
  <Company/>
  <LinksUpToDate>false</LinksUpToDate>
  <CharactersWithSpaces>43231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2017, 2018 ОНЫ ЖИЛИЙН ГҮЙЦЭТГЭЛИЙН ҮНЭЛГЭЭний тайлан</dc:title>
  <dc:subject>Сумдын орон нутгийн хөгжлийн сан</dc:subject>
  <dc:creator>Тогтвортой амьжиргаа 3 төсөл</dc:creator>
  <cp:keywords/>
  <dc:description/>
  <cp:lastModifiedBy>Khosbat</cp:lastModifiedBy>
  <cp:revision>353</cp:revision>
  <cp:lastPrinted>2018-08-28T01:41:00Z</cp:lastPrinted>
  <dcterms:created xsi:type="dcterms:W3CDTF">2018-08-24T00:54:00Z</dcterms:created>
  <dcterms:modified xsi:type="dcterms:W3CDTF">2018-09-11T08:59:00Z</dcterms:modified>
</cp:coreProperties>
</file>